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F29" w:rsidRDefault="0090596F" w:rsidP="00A72F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059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11949" cy="9829800"/>
            <wp:effectExtent l="0" t="0" r="8255" b="0"/>
            <wp:docPr id="1" name="Рисунок 1" descr="C:\Users\Алия\Documents\муниципальные услуги\МГУ-сентябрь 2025\коллективный догов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ocuments\муниципальные услуги\МГУ-сентябрь 2025\коллективный договор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503" cy="984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2F29" w:rsidRPr="00892E61" w:rsidRDefault="00A72F29" w:rsidP="00A72F29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A72F29" w:rsidRPr="00892E61" w:rsidRDefault="00A72F29" w:rsidP="00A72F29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92E6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892E6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72F29" w:rsidRPr="00892E61" w:rsidRDefault="00A72F29" w:rsidP="00A72F29">
      <w:pPr>
        <w:tabs>
          <w:tab w:val="left" w:pos="2268"/>
        </w:tabs>
        <w:spacing w:after="0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92E61">
        <w:rPr>
          <w:rFonts w:ascii="Times New Roman" w:hAnsi="Times New Roman" w:cs="Times New Roman"/>
          <w:bCs/>
          <w:sz w:val="28"/>
          <w:szCs w:val="28"/>
        </w:rPr>
        <w:t>1.1.</w:t>
      </w:r>
      <w:r w:rsidRPr="00892E61">
        <w:rPr>
          <w:rFonts w:ascii="Times New Roman" w:hAnsi="Times New Roman" w:cs="Times New Roman"/>
          <w:sz w:val="28"/>
          <w:szCs w:val="28"/>
        </w:rPr>
        <w:t xml:space="preserve"> Настоящее Положение об оплате труда работников (далее - Положение) муниципального автономного общеобразовательного учреждения Андреевской средней общеобразовательной школы Тюменского муниципального района  (далее –  образовательное учреждение) разработано в соответствии с:</w:t>
      </w:r>
      <w:r w:rsidRPr="00892E61">
        <w:rPr>
          <w:rFonts w:ascii="Times New Roman" w:eastAsia="Courier New" w:hAnsi="Times New Roman" w:cs="Times New Roman"/>
          <w:sz w:val="28"/>
          <w:szCs w:val="28"/>
        </w:rPr>
        <w:t xml:space="preserve"> </w:t>
      </w:r>
    </w:p>
    <w:p w:rsidR="00A72F29" w:rsidRPr="00892E61" w:rsidRDefault="00A72F29" w:rsidP="00A72F29">
      <w:pPr>
        <w:tabs>
          <w:tab w:val="left" w:pos="226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E61">
        <w:rPr>
          <w:rFonts w:ascii="Times New Roman" w:eastAsia="Courier New" w:hAnsi="Times New Roman" w:cs="Times New Roman"/>
          <w:sz w:val="28"/>
          <w:szCs w:val="28"/>
        </w:rPr>
        <w:t>-</w:t>
      </w:r>
      <w:r w:rsidRPr="00892E61">
        <w:rPr>
          <w:rFonts w:ascii="Times New Roman" w:hAnsi="Times New Roman" w:cs="Times New Roman"/>
          <w:sz w:val="28"/>
          <w:szCs w:val="28"/>
        </w:rPr>
        <w:t xml:space="preserve">   Трудовым кодексом Российской Федерации (ст. 144, 145);</w:t>
      </w:r>
    </w:p>
    <w:p w:rsidR="00A72F29" w:rsidRPr="00892E61" w:rsidRDefault="00A72F29" w:rsidP="00A72F29">
      <w:pPr>
        <w:tabs>
          <w:tab w:val="left" w:pos="2268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2E61">
        <w:rPr>
          <w:rFonts w:ascii="Times New Roman" w:hAnsi="Times New Roman" w:cs="Times New Roman"/>
          <w:sz w:val="28"/>
          <w:szCs w:val="28"/>
        </w:rPr>
        <w:t xml:space="preserve">-  </w:t>
      </w:r>
      <w:r w:rsidRPr="00892E61">
        <w:rPr>
          <w:rFonts w:ascii="Times New Roman" w:eastAsia="Courier New" w:hAnsi="Times New Roman" w:cs="Times New Roman"/>
          <w:sz w:val="28"/>
          <w:szCs w:val="28"/>
        </w:rPr>
        <w:t>Постановлением Администрации Тюменского муниципального района № 3314 от 03.12.2013 г. «О системе оплаты труда в муниципальных образовательных учреждениях Тюменского муниципального района, реализующих образовательные программы начального общего, основного общего, среднего общего образования» (</w:t>
      </w:r>
      <w:r w:rsidRPr="00892E61">
        <w:rPr>
          <w:rFonts w:ascii="Times New Roman" w:hAnsi="Times New Roman" w:cs="Times New Roman"/>
          <w:i/>
          <w:sz w:val="28"/>
          <w:szCs w:val="28"/>
        </w:rPr>
        <w:t>(в ред. от 16.12.2014 № 3207, от 27.12.2016 № 171, от 23.06.2017 № 52, от 29.10.2018 № 136, от 29.06.2020 № 65, от 02.07.2021 № 62, от 16.06.2021 № 74, от 25.04.2022 № 45, от 08.04.2024 № 24, от 27.05</w:t>
      </w:r>
      <w:r>
        <w:rPr>
          <w:rFonts w:ascii="Times New Roman" w:hAnsi="Times New Roman" w:cs="Times New Roman"/>
          <w:i/>
          <w:sz w:val="28"/>
          <w:szCs w:val="28"/>
        </w:rPr>
        <w:t>.2024 № 42, от 03.09.2024 № 71,</w:t>
      </w:r>
      <w:r w:rsidRPr="00892E61">
        <w:rPr>
          <w:rFonts w:ascii="Times New Roman" w:hAnsi="Times New Roman" w:cs="Times New Roman"/>
          <w:i/>
          <w:sz w:val="28"/>
          <w:szCs w:val="28"/>
        </w:rPr>
        <w:t>от 20.11.2024 № 85)</w:t>
      </w:r>
    </w:p>
    <w:p w:rsidR="00A72F29" w:rsidRPr="00892E61" w:rsidRDefault="00A72F29" w:rsidP="00A72F29">
      <w:pPr>
        <w:tabs>
          <w:tab w:val="left" w:pos="226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E61">
        <w:rPr>
          <w:rFonts w:ascii="Times New Roman" w:hAnsi="Times New Roman" w:cs="Times New Roman"/>
          <w:sz w:val="28"/>
          <w:szCs w:val="28"/>
        </w:rPr>
        <w:t>- Уставом   образовательного учреждения.</w:t>
      </w:r>
    </w:p>
    <w:p w:rsidR="00A72F29" w:rsidRPr="00892E61" w:rsidRDefault="00A72F29" w:rsidP="00A72F29">
      <w:pPr>
        <w:widowControl w:val="0"/>
        <w:tabs>
          <w:tab w:val="left" w:pos="709"/>
        </w:tabs>
        <w:spacing w:after="0"/>
        <w:ind w:firstLine="567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892E61">
        <w:rPr>
          <w:rFonts w:ascii="Times New Roman" w:hAnsi="Times New Roman" w:cs="Times New Roman"/>
          <w:sz w:val="28"/>
          <w:szCs w:val="28"/>
        </w:rPr>
        <w:t xml:space="preserve">1.2. Настоящее положение </w:t>
      </w:r>
      <w:r w:rsidRPr="00892E61">
        <w:rPr>
          <w:rFonts w:ascii="Times New Roman" w:eastAsia="Courier New" w:hAnsi="Times New Roman" w:cs="Times New Roman"/>
          <w:sz w:val="28"/>
          <w:szCs w:val="28"/>
        </w:rPr>
        <w:t>определяет требования к системе оплаты и стимулирования труда работников образовательного учреждения, реализующего образовательные программы начального общего, основного общего, среднего общего образования в соответствии с федеральными государственными образовательными стандартами общего образования.</w:t>
      </w:r>
    </w:p>
    <w:p w:rsidR="00A72F29" w:rsidRPr="00892E61" w:rsidRDefault="00A72F29" w:rsidP="00A72F2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E61">
        <w:rPr>
          <w:rFonts w:ascii="Times New Roman" w:hAnsi="Times New Roman" w:cs="Times New Roman"/>
          <w:sz w:val="28"/>
          <w:szCs w:val="28"/>
        </w:rPr>
        <w:t>1.3. Система оплаты труда и стимулирования труда работников образовательного учреждения устанавливается коллективным договором, соглашениями, локальными нормативными правовыми актами в соответствии с федеральными законами и иными нормативными правовыми актами Российской Федерации, законами и иными нормативными актами Тюменской области, настоящим Положением и иными принимаемыми в соответствии с ней муниципальными правовыми актами.</w:t>
      </w:r>
    </w:p>
    <w:p w:rsidR="00A72F29" w:rsidRPr="00530BC9" w:rsidRDefault="00A72F29" w:rsidP="00530B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2E61">
        <w:rPr>
          <w:rFonts w:ascii="Times New Roman" w:hAnsi="Times New Roman" w:cs="Times New Roman"/>
          <w:sz w:val="28"/>
          <w:szCs w:val="28"/>
        </w:rPr>
        <w:t xml:space="preserve">  1.4. Заработная плата выплачивается не реже чем каждые полмесяца 5, 20 числа. При совпадении дня выплаты с выходным или нерабочим праздничным днём выплата заработной платы п</w:t>
      </w:r>
      <w:r w:rsidR="00530BC9">
        <w:rPr>
          <w:rFonts w:ascii="Times New Roman" w:hAnsi="Times New Roman" w:cs="Times New Roman"/>
          <w:sz w:val="28"/>
          <w:szCs w:val="28"/>
        </w:rPr>
        <w:t>роизводится накануне этого дня.</w:t>
      </w:r>
    </w:p>
    <w:p w:rsidR="00611A55" w:rsidRDefault="00CA2BC3">
      <w:pPr>
        <w:widowControl w:val="0"/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bookmarkStart w:id="1" w:name="bookmark1"/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2. Формирование фонда оплаты труда образовательного</w:t>
      </w:r>
      <w:bookmarkEnd w:id="1"/>
      <w:r w:rsidR="0051033D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</w:p>
    <w:p w:rsidR="00611A55" w:rsidRDefault="00611A5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 Фонд оплаты труда образовательного</w:t>
      </w:r>
      <w:r w:rsidR="00510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формируется исходя из объема бюджетных средств на текущий финансовый год, доведенных до образовательного учреждения в соответствии с муниципальным заданием, и средств, поступающих от оказания платных образовательных услуг.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 xml:space="preserve">2.2. Формирование фонда оплаты труда </w:t>
      </w:r>
      <w:r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510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осуществляется в пределах объема бюджетных средств на текущий финансовый год, доведенного до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в соответствии  с муниципальным заданием на реализацию  образовательных программ 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образования,   исходя из:</w:t>
      </w:r>
    </w:p>
    <w:p w:rsidR="00611A55" w:rsidRDefault="00CA2BC3">
      <w:pPr>
        <w:pStyle w:val="western"/>
        <w:ind w:firstLine="539"/>
        <w:rPr>
          <w:rFonts w:eastAsia="Courier New"/>
        </w:rPr>
      </w:pPr>
      <w:r>
        <w:rPr>
          <w:rFonts w:eastAsia="Courier New"/>
        </w:rPr>
        <w:tab/>
        <w:t xml:space="preserve">а) норматива финансового обеспечения государственных гарантий реализации права на получение общедоступного и бесплатного начального общего, основного общего, среднего общего образования (далее — норматив финансового обеспечения государственных гарантий); </w:t>
      </w:r>
    </w:p>
    <w:p w:rsidR="00611A55" w:rsidRDefault="00CA2BC3">
      <w:pPr>
        <w:pStyle w:val="western"/>
        <w:ind w:firstLine="539"/>
        <w:rPr>
          <w:rFonts w:eastAsia="Courier New"/>
        </w:rPr>
      </w:pPr>
      <w:r>
        <w:rPr>
          <w:rFonts w:eastAsia="Courier New"/>
        </w:rPr>
        <w:t>(абзац в ред. пост. от 08.04.2024 № 24)</w:t>
      </w:r>
    </w:p>
    <w:p w:rsidR="00611A55" w:rsidRDefault="00CA2BC3">
      <w:pPr>
        <w:pStyle w:val="western"/>
        <w:ind w:firstLine="539"/>
        <w:rPr>
          <w:rFonts w:eastAsia="Courier New"/>
        </w:rPr>
      </w:pPr>
      <w:r>
        <w:rPr>
          <w:rFonts w:eastAsia="Courier New"/>
        </w:rPr>
        <w:t>б) поправочного коэффициента к нормативу финансового обеспечения государственных гарантий, установленного для образовательного учреждения;</w:t>
      </w:r>
    </w:p>
    <w:p w:rsidR="00611A55" w:rsidRDefault="00CA2BC3">
      <w:pPr>
        <w:pStyle w:val="western"/>
        <w:ind w:firstLine="539"/>
        <w:rPr>
          <w:rFonts w:eastAsia="Courier New"/>
        </w:rPr>
      </w:pPr>
      <w:r>
        <w:rPr>
          <w:rFonts w:eastAsia="Courier New"/>
        </w:rPr>
        <w:t>(абзац в ред. пост. от 08.04.2024 № 24)</w:t>
      </w:r>
    </w:p>
    <w:p w:rsidR="00611A55" w:rsidRDefault="00CA2BC3">
      <w:pPr>
        <w:pStyle w:val="western"/>
        <w:shd w:val="clear" w:color="auto" w:fill="auto"/>
        <w:spacing w:before="0"/>
        <w:ind w:right="0" w:firstLine="539"/>
        <w:rPr>
          <w:rFonts w:eastAsia="Courier New"/>
        </w:rPr>
      </w:pPr>
      <w:r>
        <w:rPr>
          <w:rFonts w:eastAsia="Courier New"/>
        </w:rPr>
        <w:t xml:space="preserve">в) количества обучающихся в образовательном учреждении. </w:t>
      </w:r>
    </w:p>
    <w:p w:rsidR="00611A55" w:rsidRDefault="00CA2BC3">
      <w:pPr>
        <w:pStyle w:val="western"/>
        <w:shd w:val="clear" w:color="auto" w:fill="auto"/>
        <w:spacing w:before="0"/>
        <w:ind w:right="0" w:firstLine="539"/>
        <w:rPr>
          <w:rFonts w:eastAsia="Courier New"/>
        </w:rPr>
      </w:pPr>
      <w:r>
        <w:rPr>
          <w:rFonts w:eastAsia="Courier New"/>
        </w:rPr>
        <w:t>(абзац в ред. пост. от 08.04.2024 № 24)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2.2.1. Фонд оплаты труда образовательного учреждения рассчитывается по следующей формуле: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 xml:space="preserve">ФОТ = N x К x Д x Н, 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где: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ФОТ - расчетный фонд оплаты труда образовательного учреждения;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N – норматив финансового обеспечения государственных гарантий;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К - поправочный коэффициент к нормативу финансового обеспечения государственных гарантий, установленный для конкретного образовательного учреждения;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Д - доля фонда оплаты труда в общем объеме доведенных образовательному учреждению расходов на финансовое обеспечение государственных гарантий, определяемая образовательным учреждением самостоятельно;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Н - количество обучающихся в образовательном учреждении.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(пункт в ред. пост. от 08.04.2024 № 24)</w:t>
      </w:r>
    </w:p>
    <w:p w:rsidR="00611A55" w:rsidRDefault="00CA2B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Формирование и распределение фонда оплаты труда образовательного учреждения в пределах объема бюджетных средств на текущий финансовый год, доведенных до образовательного учреждения  в порядке, установленном постановлением Администрации Тюменского муниципального района от 14.01.2021 № 03 «Об утверждении Положения о порядке определения объема и условий предоставления муниципальным автономным учреждениям Тюменского муниципального района субсидий на цели, не связанные с возмещением нормативных затрат на оказание ими в соответствии с муниципальным заданием муниципальных услуг (выполнением работ)» (далее – постановление АТМР от 14.01.2021 № 03), на организацию подвоза обучающихся на занятия, осуществляется руководителем образовательного учреждения  самостоятельно в соответствии с локальными нормативными актами.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Фонд оплаты труда образовательного учреждения в пределах объема средств на текущий финансовый год, доведенных до образовательного учреждения в порядке, установленном постановлением АТМР от 14.01.2021 № 03, на организацию подвоза обучающихся на занятия, формируется для оплаты труда работников образовательного учреждения, задействованных в оказании данной услуги.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(пункт в ред. пост. от 16.08.2021 №74) 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 xml:space="preserve">2.4. Формирование и распределение фонда оплаты труда образовательного учреждения в пределах объема бюджетных средств на текущий финансовый год, доведенных до образовательного учреждения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в порядке, установленном постановлением АТМР от 14.01.2021 № 03, на финансовое обеспечение функционирования центров дистанционного образования</w:t>
      </w:r>
      <w:r>
        <w:rPr>
          <w:rFonts w:ascii="Times New Roman" w:hAnsi="Times New Roman" w:cs="Times New Roman"/>
          <w:sz w:val="28"/>
          <w:szCs w:val="28"/>
        </w:rPr>
        <w:t>, осуществляется руководителем образовательного учреждения самостоятельно в соответствии с локальными нормативными актами.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(абзац в ред. пост. от 27.12.2016 № 171, от 16.08.2021 № 74)</w:t>
      </w:r>
    </w:p>
    <w:p w:rsidR="00611A55" w:rsidRDefault="00CA2BC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оплаты труда образовательного учреждения в пределах объема бюджетных средств на текущий финансовый год, доведенных до образовательного учреждения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в порядке, установленном постановлением АТМР от 14.01.2021 № 03, на финансовое обеспечение функционирования центров дистанционного образования</w:t>
      </w:r>
      <w:r>
        <w:rPr>
          <w:rFonts w:ascii="Times New Roman" w:hAnsi="Times New Roman" w:cs="Times New Roman"/>
          <w:sz w:val="28"/>
          <w:szCs w:val="28"/>
        </w:rPr>
        <w:t>, формируется для оплаты труда работников образовательного учреждения, задействованных в оказании данной услуги.</w:t>
      </w:r>
    </w:p>
    <w:p w:rsidR="00611A55" w:rsidRDefault="00CA2BC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(абзац в ред. пост. от 27.12.2016 № 171, от 16.08.2021 № 74)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2.5. Формирование и распределение фонда оплаты труда образовательного учреждения в пределах объема бюджетных средств на текущий финансовый год, доведенных до образовательного учреждения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порядке, установленном постановлением АТМР от </w:t>
      </w:r>
      <w:r>
        <w:rPr>
          <w:rFonts w:ascii="Times New Roman" w:hAnsi="Times New Roman" w:cs="Times New Roman"/>
          <w:sz w:val="28"/>
          <w:szCs w:val="28"/>
        </w:rPr>
        <w:t>14.01.2021 № 03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обеспечение оказания логопедической помощи, осуществляется руководителем образовательного учреждения самостоятельно в соответствии с локальными нормативными актами.</w:t>
      </w:r>
    </w:p>
    <w:p w:rsidR="00611A55" w:rsidRDefault="00CA2BC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(абзац в ред. пост. от 27.12.2016 № 171, от 16.08.2021 № 74)</w:t>
      </w:r>
    </w:p>
    <w:p w:rsidR="00611A55" w:rsidRDefault="00CA2BC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оплаты труда образовательного учреждения в пределах объема бюджетных средств на текущий финансовый год, доведенных до образовательного учреждения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порядке, установленном постановлением АТМР от </w:t>
      </w:r>
      <w:r>
        <w:rPr>
          <w:rFonts w:ascii="Times New Roman" w:hAnsi="Times New Roman" w:cs="Times New Roman"/>
          <w:sz w:val="28"/>
          <w:szCs w:val="28"/>
        </w:rPr>
        <w:t>14.01.2021 № 03 на обеспечение оказания логопедической помощи, формируется для оплаты труда работников образовательного учреждения, задействованных в оказании данной услуги.</w:t>
      </w:r>
    </w:p>
    <w:p w:rsidR="00611A55" w:rsidRDefault="00CA2BC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(абзац в ред. пост. от 27.12.2016 № 171, от 16.08.2021 № 74)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2.6. Формирование фонда оплаты труда образовательного учреждения за счет средств, поступающих от оказания платных образовательных услуг, осуществляется руководителем образовательного учреждения в соответствии с локальными нормативными актами. </w:t>
      </w:r>
    </w:p>
    <w:p w:rsidR="00611A55" w:rsidRDefault="00CA2BC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оплаты труда образовательного учреждения за счет средств, поступающих от оказания платных образовательных услуг, формируется для оплаты труда руководителя и работников образовательного учреждения, задействованных в оказании платных образовательных услуг.</w:t>
      </w:r>
    </w:p>
    <w:p w:rsidR="00611A55" w:rsidRDefault="00CA2BC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2.7.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фонда оплаты труда образовательного учреждения за счет средств, поступающих на содержание имущества образовательного учреждения, осуществляется руководителем образовательного учреждения в соответствии с локальными нормативными актами. </w:t>
      </w:r>
    </w:p>
    <w:p w:rsidR="00611A55" w:rsidRDefault="00CA2BC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оплаты труда образовательного учреждения за счет средств, поступающих на содержание имущества образовательного учреждения, формируется для оплаты труда работников образовательного учреждения, в обязанности которых входит содержание имущества.</w:t>
      </w:r>
    </w:p>
    <w:p w:rsidR="00611A55" w:rsidRDefault="00CA2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(пункт введ. пост. от 27.12.2016 № 171)</w:t>
      </w:r>
    </w:p>
    <w:p w:rsidR="00611A55" w:rsidRDefault="00CA2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2.8. Фонд оплаты труда образовательного учреждения включает в себя выплату ежемесячного денежного вознаграждения за классное руководство педагогическим работникам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условия и порядок осуществления которой предусмотрен приложением 4 к настоящему постановлению.</w:t>
      </w:r>
    </w:p>
    <w:p w:rsidR="00611A55" w:rsidRDefault="00CA2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(пункт введен пост. от 29.06.2020 № 65)</w:t>
      </w:r>
    </w:p>
    <w:p w:rsidR="00611A55" w:rsidRDefault="00CA2B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2.9. Формирование и распределение фонда оплаты труда образовательного учреждения в пределах объема бюджетных средств на текущий финансовый год, доведенных до образовательного учреждения в порядке, установленном постановлением АТМР от 14.01.2021 № 03, на</w:t>
      </w:r>
      <w:r>
        <w:rPr>
          <w:rFonts w:ascii="Arial" w:hAnsi="Arial" w:cs="Arial"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финансовое обеспечение деятельности Центров образования цифрового и гуманитарного профилей «Точка роста», осуществляется руководителем образовательного учреждения  самостоятельно в соответствии с локальными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актами.</w:t>
      </w:r>
    </w:p>
    <w:p w:rsidR="00611A55" w:rsidRDefault="00CA2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Фонд оплаты труда образовательного учреждения в пределах объема бюджетных средств на текущий финансовый год, доведенных до образовательного учреждения в порядке, установленном постановлением АТМР от 14.01.2021 № 03 на финансовое обеспечение деятельности Центров образования цифрового и гуманитарного профилей «Точка роста», формируется для оплаты труда работников образовательного учреждения, задействованных в оказании данной услуги.</w:t>
      </w:r>
    </w:p>
    <w:p w:rsidR="00611A55" w:rsidRDefault="00CA2B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(пункт введен пост. от 16.08.2021 № 74)</w:t>
      </w:r>
    </w:p>
    <w:p w:rsidR="00611A55" w:rsidRDefault="00611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A55" w:rsidRDefault="00CA2BC3">
      <w:pPr>
        <w:pStyle w:val="ac"/>
        <w:widowControl w:val="0"/>
        <w:numPr>
          <w:ilvl w:val="0"/>
          <w:numId w:val="12"/>
        </w:numPr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Формирование централизованного фонда стимулирования труда руководителей и работников 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</w:p>
    <w:p w:rsidR="00611A55" w:rsidRDefault="00611A55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611A55" w:rsidRDefault="00CA2BC3" w:rsidP="00530BC9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3.1. Орган управления, осуществляющий от имени муниципального образования функции и полномочия учредителя образовательных учреждений</w:t>
      </w:r>
      <w:r w:rsidR="00510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уполномоченный орган),</w:t>
      </w:r>
      <w:r w:rsidR="00510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формирует централизованный фонд стимулирования труда руководителей и работников образовательных учреждений (далее – централизованный фонд) по следующей формуле: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ЦСТ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= (ФОТ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ФОТ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 + ФОТ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x К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ЦСТ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ЦСТ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централизованный фонд стимулирования труда;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1,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,…, ФОТ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расчетные </w:t>
      </w:r>
      <w:r>
        <w:rPr>
          <w:rFonts w:ascii="Times New Roman" w:hAnsi="Times New Roman" w:cs="Times New Roman"/>
          <w:sz w:val="28"/>
          <w:szCs w:val="28"/>
        </w:rPr>
        <w:t>фонды оплаты труда образовательных учреждений без учета средств социальной части фонда оплаты труда, сформированной  в соответствии с п. 4.3 и 4.4 настоящей Методики, на начало финансового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ЦСТ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коэффициент отчислений в централизованный фонд.  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3.2.</w:t>
      </w:r>
      <w:r w:rsidR="0051033D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Коэффициент отчислений в централизованный фонд (К</w:t>
      </w:r>
      <w:r>
        <w:rPr>
          <w:rFonts w:ascii="Times New Roman" w:eastAsia="Courier New" w:hAnsi="Times New Roman" w:cs="Times New Roman"/>
          <w:sz w:val="28"/>
          <w:szCs w:val="28"/>
          <w:vertAlign w:val="subscript"/>
          <w:lang w:eastAsia="ru-RU"/>
        </w:rPr>
        <w:t>ЦСТ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) устанавливается правовым актом руководителя уполномоченного органа в размере, не превышающем 0,05.</w:t>
      </w:r>
    </w:p>
    <w:p w:rsidR="00611A55" w:rsidRDefault="00CA2BC3">
      <w:pPr>
        <w:pStyle w:val="western"/>
        <w:shd w:val="clear" w:color="auto" w:fill="auto"/>
        <w:spacing w:before="0" w:line="276" w:lineRule="auto"/>
        <w:ind w:right="0"/>
        <w:rPr>
          <w:strike/>
        </w:rPr>
      </w:pPr>
      <w:r>
        <w:rPr>
          <w:rFonts w:eastAsia="Courier New"/>
        </w:rPr>
        <w:tab/>
        <w:t xml:space="preserve">3.3. Распределение централизованного фонда производится в соответствии с Положением о распределении централизованного фонда стимулирования труда  руководителей и работников образовательных учреждений Тюменского муниципального района, реализующих образовательные программы  начального общего, основного общего, среднего  </w:t>
      </w:r>
      <w:r>
        <w:rPr>
          <w:rFonts w:eastAsia="Courier New"/>
        </w:rPr>
        <w:lastRenderedPageBreak/>
        <w:t>общего образования, утвержденным постановлением Администрации Тюменского муниципального района, на осуществление стимулирующих выплат и иных поощрительных выплат руководителям и работникам  образовательных учреждений.</w:t>
      </w:r>
    </w:p>
    <w:p w:rsidR="00611A55" w:rsidRDefault="00CA2BC3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(пункт  в ред. пост. от 08.04.2024 № 24)</w:t>
      </w:r>
    </w:p>
    <w:p w:rsidR="00611A55" w:rsidRDefault="00CA2BC3">
      <w:pPr>
        <w:pStyle w:val="34"/>
        <w:numPr>
          <w:ilvl w:val="0"/>
          <w:numId w:val="12"/>
        </w:numPr>
        <w:shd w:val="clear" w:color="auto" w:fill="auto"/>
        <w:spacing w:before="0" w:after="0" w:line="240" w:lineRule="auto"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Распределение фонда оплаты труда образовательного учреждения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4.1. Расчетный фонд оплаты труда образовательного учреждения состоит из базовой части (ФОТ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>
        <w:rPr>
          <w:rFonts w:ascii="Times New Roman" w:hAnsi="Times New Roman" w:cs="Times New Roman"/>
          <w:sz w:val="28"/>
          <w:szCs w:val="28"/>
        </w:rPr>
        <w:t>), стимулирующей части (ФОТ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СТ</w:t>
      </w:r>
      <w:r>
        <w:rPr>
          <w:rFonts w:ascii="Times New Roman" w:hAnsi="Times New Roman" w:cs="Times New Roman"/>
          <w:sz w:val="28"/>
          <w:szCs w:val="28"/>
        </w:rPr>
        <w:t>) и социальной части (ФОТ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СОЦ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4.2. Объем базовой части (ФОТ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) составляет </w:t>
      </w:r>
      <w:r w:rsidR="00A5573C">
        <w:rPr>
          <w:rFonts w:ascii="Times New Roman" w:hAnsi="Times New Roman" w:cs="Times New Roman"/>
          <w:sz w:val="28"/>
          <w:szCs w:val="28"/>
        </w:rPr>
        <w:t xml:space="preserve"> </w:t>
      </w:r>
      <w:r w:rsidR="00A5573C" w:rsidRPr="00656179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70 процентов фонда оплаты труда образовательного учреждения, предусмотренного на базовую и стимулирующую части.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Объем стимулирующей части (ФОТ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) составляет </w:t>
      </w:r>
      <w:r w:rsidR="00A5573C" w:rsidRPr="00656179">
        <w:rPr>
          <w:rFonts w:ascii="Times New Roman" w:hAnsi="Times New Roman" w:cs="Times New Roman"/>
          <w:sz w:val="28"/>
          <w:szCs w:val="28"/>
        </w:rPr>
        <w:t>не более</w:t>
      </w:r>
      <w:r>
        <w:rPr>
          <w:rFonts w:ascii="Times New Roman" w:hAnsi="Times New Roman" w:cs="Times New Roman"/>
          <w:sz w:val="28"/>
          <w:szCs w:val="28"/>
        </w:rPr>
        <w:t xml:space="preserve"> 30 процентов фонда оплаты труда образовательного учреждения, предусмотренного на базовую и стимулирующую части.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4.3. Объем социальной части (ФОТ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СОЦ</w:t>
      </w:r>
      <w:r>
        <w:rPr>
          <w:rFonts w:ascii="Times New Roman" w:hAnsi="Times New Roman" w:cs="Times New Roman"/>
          <w:sz w:val="28"/>
          <w:szCs w:val="28"/>
        </w:rPr>
        <w:t xml:space="preserve">) определяется исходя из установленного размера выплат, указанных в данном </w:t>
      </w:r>
      <w:hyperlink w:anchor="Par108" w:tooltip="#Par108" w:history="1">
        <w:r>
          <w:rPr>
            <w:rFonts w:ascii="Times New Roman" w:hAnsi="Times New Roman" w:cs="Times New Roman"/>
            <w:sz w:val="28"/>
            <w:szCs w:val="28"/>
          </w:rPr>
          <w:t>разделе</w:t>
        </w:r>
      </w:hyperlink>
      <w:r>
        <w:rPr>
          <w:rFonts w:ascii="Times New Roman" w:hAnsi="Times New Roman" w:cs="Times New Roman"/>
          <w:sz w:val="28"/>
          <w:szCs w:val="28"/>
        </w:rPr>
        <w:t>, и численности работников, имеющих право на их получение в текущем финансовом году.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4.4. За счет средств социальной части (ФОТ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СОЦ</w:t>
      </w:r>
      <w:r>
        <w:rPr>
          <w:rFonts w:ascii="Times New Roman" w:hAnsi="Times New Roman" w:cs="Times New Roman"/>
          <w:sz w:val="28"/>
          <w:szCs w:val="28"/>
        </w:rPr>
        <w:t>) осуществляются следующие выплаты: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единовременное вознаграждение педагогическим работникам, руководителям и заместителям руководителя, деятельность которых связана с образовательным процессом, по достижении возраста 60 лет мужчинами и 55 лет женщинами, вне зависимости от продолжения или прекращения ими трудовых отношений с образовательным учреждением, в размере 26 тыс. рублей;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ежемесячные доплаты работникам и руководителям</w:t>
      </w:r>
      <w:r w:rsidR="00BB53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учреждений, имеющим государственные награды или почетные звания СССР или Российской Федерации, ученую степень доктора наук или кандидата наук, в размере: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за ученую степень доктора наук – 4700 рублей в месяц;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за ученую степень кандидата наук – 3900 рублей в месяц;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за почетное звание СССР или Российской Федерации "Заслуженный….", соответствующее профилю выполняемой работы, - 3900 рублей в месяц; либо за почетное звание СССР или Российской Федерации "Народный...", соответствующее профилю выполняемой работы, - 5800 рублей в месяц;</w:t>
      </w:r>
    </w:p>
    <w:p w:rsidR="00611A55" w:rsidRDefault="00CA2BC3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(пункт в ред. пост. от 02.07.2021 № 62)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г) за орден СССР или Российской Федерации – 2300 рублей в месяц.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3"/>
      <w:r>
        <w:rPr>
          <w:rFonts w:ascii="Times New Roman" w:hAnsi="Times New Roman" w:cs="Times New Roman"/>
          <w:sz w:val="28"/>
          <w:szCs w:val="28"/>
        </w:rPr>
        <w:tab/>
        <w:t>4.5. При формировании социальной части фонда оплаты труда в образовательных</w:t>
      </w:r>
      <w:r w:rsidR="00BB53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учреждениях</w:t>
      </w:r>
      <w:r w:rsidR="00BB53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 учитываются расходы на начисление к выплатам: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районных коэффициентов к заработной плате, установленных решениями органов государственной власти СССР или федеральных органов государственной власти за работу в районах Крайнего Севера и приравненных к ним местностях;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б) отчислений по страховым взносам на обязательное пенсионное </w:t>
      </w:r>
      <w:r>
        <w:rPr>
          <w:rFonts w:ascii="Times New Roman" w:hAnsi="Times New Roman" w:cs="Times New Roman"/>
          <w:sz w:val="28"/>
          <w:szCs w:val="28"/>
        </w:rPr>
        <w:lastRenderedPageBreak/>
        <w:t>страхование, на обязательное медицинское страхование, на обязательное 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4.6. Базовая часть фонда оплаты труда (ФОТ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>
        <w:rPr>
          <w:rFonts w:ascii="Times New Roman" w:hAnsi="Times New Roman" w:cs="Times New Roman"/>
          <w:sz w:val="28"/>
          <w:szCs w:val="28"/>
        </w:rPr>
        <w:t>) обеспечивает гарантированную заработную плату работников образовательного учреждения (за исключением стимулирующих выплат), включая: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педагогических работников, непосредственно осуществляющих учебный процесс;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иные категории педагогических работников;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административно-управленческий персонал;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г) учебно-вспомогательный персонал;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д) младший обслуживающий персонал. </w:t>
      </w:r>
    </w:p>
    <w:p w:rsidR="00611A55" w:rsidRDefault="00CA2BC3" w:rsidP="00A5573C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4.7. Руководитель образовательного учреждения формирует и утверждает штатное расписание организации в пределах базовой части фонда оплаты труда (ФОТб).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(пункт в ред. пост. от 08.04.2024 № 24)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4.8. Размеры должностных окладов работников образовательного учреждения, а также выплат компенсационного характера устанавливаются в соответствии с трудовым законодательством, штатным расписанием и иными локальными правовыми актами образовательного учреждения в трудовых договорах, заключаемых с работниками руководителем образовательного</w:t>
      </w:r>
      <w:r w:rsidR="006561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случае изменения фонда оплаты труда образовательного учрежденияи (или) показателей, используемых при расчете должностных окладов работников образовательного учреждения в соответствии с настоящей Методикой, с ними заключаются дополнительные соглашения к трудовому договору, предусматривающие соответствующее изменение размеров должностных окладов и (или) выплат компенсационного характера.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bookmarkEnd w:id="2"/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Определение стоимости реализации образовательной программы и повышающих коэффициентов.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(наимен</w:t>
      </w:r>
      <w:r w:rsidR="00530BC9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ование 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раздела в ред. пост. от 08.04.2024 № 24)</w:t>
      </w:r>
    </w:p>
    <w:p w:rsidR="00611A55" w:rsidRDefault="00611A55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 xml:space="preserve">5.1. Доля базовой части фонда оплаты труда </w:t>
      </w:r>
      <w:r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510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для педагогических работников, непосредственно осуществляющих учебный процесс (ФОТ</w:t>
      </w:r>
      <w:r>
        <w:rPr>
          <w:rFonts w:ascii="Times New Roman" w:eastAsia="Courier New" w:hAnsi="Times New Roman" w:cs="Times New Roman"/>
          <w:sz w:val="28"/>
          <w:szCs w:val="28"/>
          <w:vertAlign w:val="subscript"/>
          <w:lang w:eastAsia="ru-RU"/>
        </w:rPr>
        <w:t>ПП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), состоит из общей части (ФОТ</w:t>
      </w:r>
      <w:r>
        <w:rPr>
          <w:rFonts w:ascii="Times New Roman" w:eastAsia="Courier New" w:hAnsi="Times New Roman" w:cs="Times New Roman"/>
          <w:sz w:val="28"/>
          <w:szCs w:val="28"/>
          <w:vertAlign w:val="subscript"/>
          <w:lang w:eastAsia="ru-RU"/>
        </w:rPr>
        <w:t>О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) и специальной части (ФОТ</w:t>
      </w:r>
      <w:r>
        <w:rPr>
          <w:rFonts w:ascii="Times New Roman" w:eastAsia="Courier New" w:hAnsi="Times New Roman" w:cs="Times New Roman"/>
          <w:sz w:val="28"/>
          <w:szCs w:val="28"/>
          <w:vertAlign w:val="subscript"/>
          <w:lang w:eastAsia="ru-RU"/>
        </w:rPr>
        <w:t>СП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), при этом: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а) для образовательных</w:t>
      </w:r>
      <w:r w:rsidR="0051033D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, за исключением образовательных учреждений</w:t>
      </w:r>
      <w:r>
        <w:rPr>
          <w:rFonts w:ascii="Times New Roman" w:hAnsi="Times New Roman" w:cs="Times New Roman"/>
          <w:bCs/>
          <w:sz w:val="28"/>
          <w:szCs w:val="24"/>
          <w:lang w:eastAsia="ru-RU"/>
        </w:rPr>
        <w:t>, в которых обеспечивается круглосуточное пребывание обучающихся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объем общей части (ФОТ</w:t>
      </w:r>
      <w:r>
        <w:rPr>
          <w:rFonts w:ascii="Times New Roman" w:eastAsia="Courier New" w:hAnsi="Times New Roman" w:cs="Times New Roman"/>
          <w:sz w:val="28"/>
          <w:szCs w:val="28"/>
          <w:vertAlign w:val="subscript"/>
          <w:lang w:eastAsia="ru-RU"/>
        </w:rPr>
        <w:t>О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) составляет не менее 65 процентов базовой части фонда оплаты труда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для педагогических работников, непосредственно осуществляющих учебный процесс (ФОТ</w:t>
      </w:r>
      <w:r>
        <w:rPr>
          <w:rFonts w:ascii="Times New Roman" w:eastAsia="Courier New" w:hAnsi="Times New Roman" w:cs="Times New Roman"/>
          <w:sz w:val="28"/>
          <w:szCs w:val="28"/>
          <w:vertAlign w:val="subscript"/>
          <w:lang w:eastAsia="ru-RU"/>
        </w:rPr>
        <w:t>ПП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).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объем специальной части (ФОТ</w:t>
      </w:r>
      <w:r>
        <w:rPr>
          <w:rFonts w:ascii="Times New Roman" w:eastAsia="Courier New" w:hAnsi="Times New Roman" w:cs="Times New Roman"/>
          <w:sz w:val="28"/>
          <w:szCs w:val="28"/>
          <w:vertAlign w:val="subscript"/>
          <w:lang w:eastAsia="ru-RU"/>
        </w:rPr>
        <w:t>СП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) составляет не более 35 процентов базовой части фонда оплаты труда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для педагогических работников, непосредственно осуществляющих учебный процесс (ФОТ</w:t>
      </w:r>
      <w:r>
        <w:rPr>
          <w:rFonts w:ascii="Times New Roman" w:eastAsia="Courier New" w:hAnsi="Times New Roman" w:cs="Times New Roman"/>
          <w:sz w:val="28"/>
          <w:szCs w:val="28"/>
          <w:vertAlign w:val="subscript"/>
          <w:lang w:eastAsia="ru-RU"/>
        </w:rPr>
        <w:t>ПП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).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lastRenderedPageBreak/>
        <w:tab/>
        <w:t xml:space="preserve">б) образовательных учреждений, </w:t>
      </w:r>
      <w:r>
        <w:rPr>
          <w:rFonts w:ascii="Times New Roman" w:hAnsi="Times New Roman" w:cs="Times New Roman"/>
          <w:bCs/>
          <w:sz w:val="28"/>
          <w:szCs w:val="24"/>
          <w:lang w:eastAsia="ru-RU"/>
        </w:rPr>
        <w:t>в которых обеспечивается круглосуточное пребывание обучающихся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объем общей части (ФОТ</w:t>
      </w:r>
      <w:r>
        <w:rPr>
          <w:rFonts w:ascii="Times New Roman" w:eastAsia="Courier New" w:hAnsi="Times New Roman" w:cs="Times New Roman"/>
          <w:sz w:val="28"/>
          <w:szCs w:val="28"/>
          <w:vertAlign w:val="subscript"/>
          <w:lang w:eastAsia="ru-RU"/>
        </w:rPr>
        <w:t>О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) составляет не менее 60 процентов базовой части фонда оплаты труда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для педагогических работников, непосредственно осуществляющих учебный процесс (ФОТ</w:t>
      </w:r>
      <w:r>
        <w:rPr>
          <w:rFonts w:ascii="Times New Roman" w:eastAsia="Courier New" w:hAnsi="Times New Roman" w:cs="Times New Roman"/>
          <w:sz w:val="28"/>
          <w:szCs w:val="28"/>
          <w:vertAlign w:val="subscript"/>
          <w:lang w:eastAsia="ru-RU"/>
        </w:rPr>
        <w:t>ПП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).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объем специальной части (ФОТ</w:t>
      </w:r>
      <w:r>
        <w:rPr>
          <w:rFonts w:ascii="Times New Roman" w:eastAsia="Courier New" w:hAnsi="Times New Roman" w:cs="Times New Roman"/>
          <w:sz w:val="28"/>
          <w:szCs w:val="28"/>
          <w:vertAlign w:val="subscript"/>
          <w:lang w:eastAsia="ru-RU"/>
        </w:rPr>
        <w:t>СП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) составляет не более 40 процентов базовой части фонда оплаты труда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для педагогических работников, непосредственно осуществляющих учебный процесс (ФОТ</w:t>
      </w:r>
      <w:r>
        <w:rPr>
          <w:rFonts w:ascii="Times New Roman" w:eastAsia="Courier New" w:hAnsi="Times New Roman" w:cs="Times New Roman"/>
          <w:sz w:val="28"/>
          <w:szCs w:val="28"/>
          <w:vertAlign w:val="subscript"/>
          <w:lang w:eastAsia="ru-RU"/>
        </w:rPr>
        <w:t>ПП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)</w:t>
      </w:r>
      <w:r w:rsidR="00841979">
        <w:rPr>
          <w:rFonts w:ascii="Times New Roman" w:eastAsia="Courier New" w:hAnsi="Times New Roman" w:cs="Times New Roman"/>
          <w:sz w:val="28"/>
          <w:szCs w:val="28"/>
          <w:lang w:eastAsia="ru-RU"/>
        </w:rPr>
        <w:t>.</w:t>
      </w:r>
    </w:p>
    <w:p w:rsidR="00841979" w:rsidRPr="00656179" w:rsidRDefault="00841979" w:rsidP="009C3A02">
      <w:pPr>
        <w:pStyle w:val="western"/>
        <w:shd w:val="clear" w:color="auto" w:fill="auto"/>
        <w:spacing w:before="0"/>
        <w:ind w:right="0" w:firstLine="539"/>
      </w:pPr>
      <w:r w:rsidRPr="00656179">
        <w:t xml:space="preserve">5.1.1. </w:t>
      </w:r>
      <w:r w:rsidRPr="00656179">
        <w:rPr>
          <w:rFonts w:ascii="PT Astra Serif" w:hAnsi="PT Astra Serif" w:cs="Calibri"/>
        </w:rPr>
        <w:t xml:space="preserve">За счет базовой части фонда оплаты труда </w:t>
      </w:r>
      <w:r w:rsidR="009C3A02" w:rsidRPr="00656179">
        <w:rPr>
          <w:rFonts w:ascii="PT Astra Serif" w:hAnsi="PT Astra Serif" w:cs="Liberation Serif"/>
        </w:rPr>
        <w:t>образовательных учреждений</w:t>
      </w:r>
      <w:r w:rsidRPr="00656179">
        <w:rPr>
          <w:rFonts w:ascii="PT Astra Serif" w:hAnsi="PT Astra Serif" w:cs="Calibri"/>
        </w:rPr>
        <w:t xml:space="preserve"> (ФОТб) могут осуществляться выплаты (доплаты) работникам </w:t>
      </w:r>
      <w:r w:rsidR="009C3A02" w:rsidRPr="00656179">
        <w:rPr>
          <w:rFonts w:ascii="PT Astra Serif" w:hAnsi="PT Astra Serif" w:cs="Liberation Serif"/>
        </w:rPr>
        <w:t>образовательных учреждений</w:t>
      </w:r>
      <w:r w:rsidRPr="00656179">
        <w:rPr>
          <w:rFonts w:ascii="PT Astra Serif" w:hAnsi="PT Astra Serif" w:cs="Calibri"/>
        </w:rPr>
        <w:t xml:space="preserve"> с учетом фактической аудиторной нагрузки и стоимости часа или ученико-часа по отдельным направлениям внеурочной деятельности:</w:t>
      </w:r>
    </w:p>
    <w:p w:rsidR="00841979" w:rsidRPr="00656179" w:rsidRDefault="00841979" w:rsidP="008419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17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а) функциональная грамотность (в 1 - 11 классах в объеме 1 час в неделю);</w:t>
      </w:r>
    </w:p>
    <w:p w:rsidR="00841979" w:rsidRPr="00656179" w:rsidRDefault="00841979" w:rsidP="008419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17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б) внеурочное занятие "Разговоры о важном" (в 1 - 11 классах в объеме 1 час в неделю);</w:t>
      </w:r>
    </w:p>
    <w:p w:rsidR="00841979" w:rsidRPr="00A5573C" w:rsidRDefault="00841979" w:rsidP="008419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179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в) внеурочное занятие в рамках профориентационного минимума "Россия - мои горизонты" (в 6 - 11 классах в объеме 1 час в неделю).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4"/>
      <w:r>
        <w:rPr>
          <w:rFonts w:ascii="Times New Roman" w:hAnsi="Times New Roman" w:cs="Times New Roman"/>
          <w:sz w:val="28"/>
          <w:szCs w:val="28"/>
        </w:rPr>
        <w:tab/>
        <w:t>5.2. Общая часть доли базовой части фонда оплаты труда образовательного учреждения для педагогических работников, непосредственно осуществляющих учебный процесс (ФОТО), распределяется исходя из стоимости реализации образовательной программы, учебной нагрузки педагога и численности обучающихся в классах.</w:t>
      </w:r>
    </w:p>
    <w:p w:rsidR="00611A55" w:rsidRDefault="00CA2BC3">
      <w:pPr>
        <w:widowControl w:val="0"/>
        <w:tabs>
          <w:tab w:val="left" w:pos="709"/>
          <w:tab w:val="left" w:pos="53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(пункт  в ред. пост. от 08.04.2024 № 24)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5.3. Для определения стоимости реализации образовательной программы вводится условная единица "стоимость 1 ученико-часа".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Стоимость 1 ученико-часа - стоимость реализации образовательной программы, включающей 1 расчетный час работы с 1 расчетным учеником в соответствии с учебным планом.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Стоимость 1 ученико-часа рассчитывается каждым образовательным учреждением самостоятельно в пределах общей части доли базовой части фонда оплаты труда образовательного учреждения для педагогических работников, непосредственно осуществляющих учебный процесс (ФОТО).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(пункт в ред. пост. от 08.04.2024 № 24)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5.4. Стоимость реализации образовательной программы в образовательном учреждении (руб./ученико-час) рассчитывается по следующей формуле: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ФОТО x n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СТП   = ---------------------------------------------------------------------------, где: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(а1 x в1 + а2 x в2 + а3 x в3+... + а10 x в10 + а11 x в11) x 52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СТП   - стоимость реализации образовательной программы;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ФОТО - общая часть доли базовой части фонда оплаты труда образовательного учреждения для педагогических работников, непосредственно осуществляющих учебный процесс;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52 - количество недель в году;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n - количество учебных недель в учебном году;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а1 - количество обучающихся в первых классах;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а2 - количество обучающихся во вторых классах;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а3 - количество обучающихся в третьих классах;</w:t>
      </w:r>
    </w:p>
    <w:p w:rsidR="00611A55" w:rsidRDefault="00530BC9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…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а11 - количество обучающихся в одиннадцатых классах;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в1 - годовое количество часов по учебному плану в первом классе;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в2 - годовое количество часов по учебному плану во втором классе;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в3 - годовое количество часов по учебному плану в третьем классе;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...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в11 - годовое количество часов по учебному плану в одиннадцатом классе.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(пункт в ред. пост. от 08.04.2024 № 24)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5.5. Годовое количество часов, учитываемое при определении стоимости ученико-часа, определяется образовательным учреждением самостоятельно в соответствии с учебным планом, включая часы педагогической коррекции. 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5.6. Специальная часть доли базовой части фонда оплаты труда образовательного учреждения для педагогических работников, непосредственно осуществляющих учебный процесс (ФОТ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СП</w:t>
      </w:r>
      <w:r>
        <w:rPr>
          <w:rFonts w:ascii="Times New Roman" w:hAnsi="Times New Roman" w:cs="Times New Roman"/>
          <w:sz w:val="28"/>
          <w:szCs w:val="28"/>
        </w:rPr>
        <w:t>), обеспечивает: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а) осуществление выплат компенсационного характера в случаях, предусмотренных Трудовым </w:t>
      </w:r>
      <w:hyperlink r:id="rId9" w:tooltip="consultantplus://offline/ref=BB7696041BBD264D58CE403C23D19BC542BEDB6E6C336E6180D4CF6951h5c2L" w:history="1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осуществление выплат компенсационного характера, предусмотренных локальными правовыми актами образовательного учреждения (доплата за заведование кабинетом, доплата за классное руководство, доплата за методическое обеспечение образовательного процесса);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установление повышающих коэффициентов, учитываемых при определении должностного оклада педагогического работника.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  <w:t>5.6.1. Д</w:t>
      </w:r>
      <w:r>
        <w:rPr>
          <w:rFonts w:ascii="Times New Roman" w:hAnsi="Times New Roman" w:cs="Times New Roman"/>
          <w:sz w:val="28"/>
          <w:szCs w:val="26"/>
        </w:rPr>
        <w:t xml:space="preserve">оплата за классное руководство в 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учреждениях</w:t>
      </w:r>
      <w:r w:rsidR="00510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выплачивается в размере не менее 1000 рублей в месяц: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ab/>
        <w:t>за выполнение функций классного руководителя в классе (классах) с численностью обучающихся</w:t>
      </w:r>
      <w:r w:rsidR="0051033D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не менее 14 человек;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ab/>
        <w:t>за выполнение функций классного руководителя в классе (классах) с численностью обучающихся</w:t>
      </w:r>
      <w:r w:rsidR="0051033D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с ограниченными возможностями здоровья не менее 12 человек.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ab/>
        <w:t>5.6.2. В классе (классах) с численностью обучающихся менее, чем указано в подпункте 5.6.1 настоящей Методики, доплата за классное руководство рассчитывается пропорционально численности обучающихся в соответствующем классе (классах).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5.7. Повышающие коэффициенты, учитываемые при определении должностного оклада педагогического работника, непосредственно осуществляющего учебный процесс, устанавливаются с учетом: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сложности и (или) приоритетности предмета (К);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квалификационной категории педагога (А);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особенностей преподавания учебных предметов, реализации адаптированных основных общеобразовательных программам и форм обучения (П).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5.8. Повышающие коэффициенты с учетом сложности и (или) приоритетности предмета (К) устанавливаются в размере: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а) К = 1,20 (русский язык, математика, алгебра, алгебра и начала анализа, </w:t>
      </w:r>
      <w:r>
        <w:rPr>
          <w:rFonts w:ascii="Times New Roman" w:hAnsi="Times New Roman" w:cs="Times New Roman"/>
          <w:sz w:val="28"/>
          <w:szCs w:val="28"/>
        </w:rPr>
        <w:lastRenderedPageBreak/>
        <w:t>геометрия, вероятность и статистика, физика, иностранный язык);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(подпункт в ред. пост. от 08.04.2024 № 24)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б) К = 1,15 (предметы учебного плана 1 - 4 классов начальной школы); 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К = 1,10 (литература, родной язык и литература, химия, география, биология, природоведение, история, обществознание, информатика и информационные коммуникационные технологии, часы педагогической, логопедической и психологической коррекции);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г) К = 1,05 (физическая культура, основы безопасности жизнедеятельности);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д) К = 1,0 (право, экономика, технология, ОДНКР, МХК, музыка, изобразительное искусство, индивидуальный проект, учебные курсы и предметы из части, формируемой участниками образовательных отношений, за исключением образовательных предметов, указанных в подпунктах а, б, в, г настоящего пункта);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(пункт в ред. пост. от 08.04.2024 № 24)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 = 1,2 (предметы учебного плана в рамках обучения по специальным индивидуальным программам развития (далее - СИПР)).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(подпункт введ. пост. от 27.12.2016 № 171)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5.9. Повышающие коэффициенты за квалификационную категорию педагога (А) устанавливаются в размере: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для педагогических работников, имеющих высшую квалификационную категорию, - 1,20;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для педагогических работников, имеющих первую квалификационную категорию, - 1,10;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для педагогических работников, имеющих квалификационную категорию «педагог-методист», - 1,40;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г) для педагогических работников, имеющих квалификационную категорию «педагог-наставник», - 1,30.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(пункт в ред. пост. от 08.04.2024 № 24)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5.10. Повышающие коэффициенты с учетом особенностей преподавания учебных предметов, реализации адаптированных основных общеобразовательных программам и форм обучения (П) устанавливаются в размере: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а) за работу в специальных (коррекционных) классах для обучающихся с ограниченными возможностями здоровья, в классах, организованных при лечебно-профилактических, оздоровительных, реабилитационных, организациях, а также осуществляющих обучение в классах при исправительных учреждениях уголовно-исполнительной системы - 1,20;</w:t>
      </w:r>
    </w:p>
    <w:p w:rsidR="00611A55" w:rsidRDefault="00CA2BC3">
      <w:pPr>
        <w:pStyle w:val="af4"/>
        <w:tabs>
          <w:tab w:val="left" w:pos="709"/>
        </w:tabs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б) за преподавание детям, обучающимся по адаптированным основным общеобразовательным программам, интегрированным в общеобразовательные классы, в отношении обучающихся по адаптированным основным общеобразовательным программам – 1,20;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 xml:space="preserve">в) за преподавание отдельных предметов по программам профильного и (или) углубленного (расширенного) изучения – 1,05; 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г) за преподавание учебных предметов на иностранных языках – 1,10;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д) за работу по индивидуальным программам обучения с применением дистанционных, в том числе сетевых, технологий – 1,05;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 xml:space="preserve">е) за преподавание отдельных предметов при делении класса на 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lastRenderedPageBreak/>
        <w:t>подгруппы по следующей формуле:</w:t>
      </w:r>
    </w:p>
    <w:p w:rsidR="00611A55" w:rsidRDefault="00CA2BC3" w:rsidP="00530BC9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П=Ч / К / Н * С, где: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 - общая численность обучающихся в образовательном учреждении;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- общее количество классов/комплектов в образовательном учреждении;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 – количество обучающихся в подгруппе;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С - корректировочный коэффициент, определяемый образовательным учреждением самостоятельно от 0,5 до 1.</w:t>
      </w:r>
    </w:p>
    <w:p w:rsidR="00611A55" w:rsidRDefault="00CA2BC3" w:rsidP="00530BC9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ж) за обучение детей на дому, в том числе детей-инвалидов, по следующей формуле:</w:t>
      </w:r>
    </w:p>
    <w:p w:rsidR="00611A55" w:rsidRDefault="00CA2BC3" w:rsidP="00530BC9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>П = 1,15 * Ч / К / 2, где: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 – общая численность обучающихся в образовательном учреждении;</w:t>
      </w:r>
      <w:r>
        <w:rPr>
          <w:rFonts w:ascii="Times New Roman" w:hAnsi="Times New Roman" w:cs="Times New Roman"/>
          <w:sz w:val="28"/>
          <w:szCs w:val="28"/>
        </w:rPr>
        <w:tab/>
        <w:t>К - общее количество классов (классов/комплектов) в образовательном учреждении.</w:t>
      </w:r>
    </w:p>
    <w:p w:rsidR="00611A55" w:rsidRDefault="00CA2BC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за 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обучение по СИПР исходя из продолжительности учебных занятий: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 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= 1 при продолжительности учебных занятий до 20 минут;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П = 1,2 при продолжительности учебных занятий свыше 20 минут.</w:t>
      </w:r>
    </w:p>
    <w:p w:rsidR="00611A55" w:rsidRDefault="00CA2BC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(подпункт введ. пост. от 27.12.2016 № 171)</w:t>
      </w:r>
    </w:p>
    <w:p w:rsidR="00611A55" w:rsidRDefault="00CA2BC3" w:rsidP="00530BC9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6. Определение размера должностного оклада педагогических работников, непосредственно осуществляющих учебный процесс</w:t>
      </w:r>
      <w:bookmarkEnd w:id="3"/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6.1. Должностной оклад педагогического работника, непосредственно осуществляющего учебный процесс, предусматривает фиксированный размер оплаты его труда за исполнение должностных обязанностей в пределах установленной продолжительности рабочего времени (не более 36 часов в неделю).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6.2. Должностной оклад педагогического работника, непосредственно осуществляющего учебный процесс, рассчитывается по следующей формуле: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ДО = СТП x Н x Т x К x А х П + Д, где: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ДО - должностной оклад педагогического работника, непосредственно осуществляющего учебный процесс;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СТП - расчетная стоимость реализации образовательной программы (руб./ученико-час);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Н - количество обучающихся по предмету в классе (классах);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Т - количество часов по предмету в месяц;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К - повышающий коэффициент за сложность и (или) приоритетность предмета;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А - повышающий коэффициент за квалификационную категорию педагога;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П – повышающий коэффициент за особенности преподавания учебных предметов, реализации адаптированных основных общеобразовательных программам и форм обучения;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Д — компенсация на обеспечение книгоиздательской продукцией и периодическими изданиями в размере 100 рублей.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(пункт в ред. пост. от 08.04.2024 № 24)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6.2.1.  Должностной оклад педагогического работника, непосредственно осуществляющего учебный процесс по СИПР, в том числе в условиях учреждений социальной защиты населения, рассчитывается по следующей формуле: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lastRenderedPageBreak/>
        <w:tab/>
        <w:t>ДО = СТП x Н x Т x К x А х П + Д, где: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ДО - должностной оклад педагогического работника, непосредственно осуществляющего учебный процесс;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СТП - расчетная стоимость реализации образовательной программы (руб./ученико-час);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Н - предельная наполняемость, установленная при обучении по СИПР при индивидуальном обучении или предельная наполняемость, установленная при обучении по СИПР с коэффициентом 0,5 при групповом обучении;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Т - количество часов по предмету в месяц;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К - повышающий коэффициент за сложность и (или) приоритетность предмета;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А - повышающий коэффициент за квалификационную категорию педагога;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П – повышающий коэффициент за особенности преподавания учебных предметов, реализации адаптированных основных общеобразовательных программам и форм обучения;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Д - компенсация на обеспечение книгоиздательской продукцией и периодическими изданиями в размере 100 рублей.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(пункт  в ред. пост. от 08.04.2024 № 24)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6.3. В случае, если педагог ведет несколько предметов, его должностной оклад рассчитывается по следующей формуле: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ДО = СТП x (Н1 x Т1 x К1 + Н2 x Т2 x К2 ... + …НNx  ТN x КN) x А х П + Д.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(пункт в ред. пост. от 08.04.2024 № 24)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6.4. Должностной оклад педагогического работника, осуществляющего обучение на дому, рассчитывается по следующей формуле: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ДО=СТП х Н х Т х К х А х П + Д, где: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СТП - расчетная стоимость реализации образовательной программы (руб/ученико-час);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Н - количество обучающихся по предмету;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Т - количество часов по предмету в месяц;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К - повышающий коэффициент за сложность и (или) приоритетность предмета;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А - повышающий коэффициент за квалификационную категорию педагога;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П – повышающий коэффициент за обучение детей на дому, в том числе детей-инвалидов;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Д - компенсация на обеспечение книгоиздательской продукцией и периодическими изданиями в размере 100 рублей.</w:t>
      </w:r>
    </w:p>
    <w:p w:rsidR="00611A55" w:rsidRDefault="00CA2BC3">
      <w:pPr>
        <w:pStyle w:val="western"/>
        <w:shd w:val="clear" w:color="auto" w:fill="auto"/>
        <w:spacing w:before="0" w:line="276" w:lineRule="auto"/>
        <w:ind w:right="0" w:firstLine="709"/>
      </w:pPr>
      <w:r>
        <w:t>(пункт в ред. пост. от 08.04.2024 № 24)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6.5. Должностной оклад педагогического работника, осуществляющего обучение при делении класса на подгруппы, рассчитывается по следующей формуле:</w:t>
      </w:r>
    </w:p>
    <w:p w:rsidR="00611A55" w:rsidRDefault="00611A5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ДО = СТП х Н х Т х К х А х П + Д, где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ДО - должностной оклад педагогического работника, непосредственно осуществляющего учебный процесс;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lastRenderedPageBreak/>
        <w:tab/>
        <w:t>СТП - расчетная стоимость реализации образовательной программы (руб./ученико-час);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Н - количество обучающихся по предмету в подгруппе;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Т - количество часов по предмету в месяц (согласно учебному плану);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А - повышающий коэффициент за квалификационную категорию педагога;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К - повышающий коэффициент за сложность и (или) приоритетность предмета;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П – повышающий коэффициент за преподавание отдельных предметов при делении класса на подгруппы;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Д - компенсация на обеспечение книгоиздательской продукцией и периодическими изданиями в размере 100 рублей</w:t>
      </w:r>
      <w:r>
        <w:t>.</w:t>
      </w:r>
    </w:p>
    <w:p w:rsidR="00611A55" w:rsidRDefault="00CA2BC3">
      <w:pPr>
        <w:pStyle w:val="western"/>
        <w:shd w:val="clear" w:color="auto" w:fill="auto"/>
        <w:spacing w:before="0" w:line="276" w:lineRule="auto"/>
        <w:ind w:right="0" w:firstLine="709"/>
      </w:pPr>
      <w:r>
        <w:t>(пункт в ред. пост. от 08.04.2024 № 24)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bookmarkStart w:id="4" w:name="bookmark5"/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6.6. При определении стоимости реализации образовательной программы (руб./ученико-час) и, соответственно, должностного оклада педагогического работника, непосредственно осуществляющего учебный процесс, учитывается его аудиторная и внеаудиторная занятость.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(абзац в ред. пост. от 08.04.2024 № 24)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Аудиторная и внеаудиторная занятость педагогических работников, непосредственно осуществляющих учебный процесс, включает в себя следующие виды работы в соответствии с должностными обязанностями конкретного работника: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проведение уроков и подготовка к ним, проверка письменных работ;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>организация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 подготовка к работе по обучению и воспитанию обучающихся, изучению их индивидуальных способностей, интересов и склонностей, а также их семейных обстоятельств и жилищно-бытовых условий;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ab/>
        <w:t xml:space="preserve">периодические кратковременные дежурства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образовательном учреждении 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>в период образовательного процесса, в том числе во время перерывов между занятиями.</w:t>
      </w:r>
    </w:p>
    <w:p w:rsidR="00611A55" w:rsidRDefault="00611A5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611A55" w:rsidRDefault="00CA2BC3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7. Распределение стимулирующей части фонда оплаты труда </w:t>
      </w:r>
      <w:bookmarkEnd w:id="4"/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510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</w:p>
    <w:p w:rsidR="00611A55" w:rsidRDefault="00611A55">
      <w:pPr>
        <w:widowControl w:val="0"/>
        <w:tabs>
          <w:tab w:val="left" w:pos="709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7.1. Стимулирующая часть фонда оплаты труда образовательного учреждения</w:t>
      </w:r>
      <w:r w:rsidR="00510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(ФОТСТ) обеспечивает осуществление работникам образовательного учреждения стимулирующих выплат и иных поощрительных выплат.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(пункт в ред. пост. от 08.04.2024 № 24)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7.2. Стимулирующие выплаты и иные поощрительные выплаты (за исключением стимулирующих выплат руководителям образовательных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учреждений) распределяются по представлению руководителя образовательного учреждения органом государственно-общественного управления образовательного учреждения.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(абзац в ред. пост. от 08.04.2024 № 24)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Доля средств, направляемых на стимулирующие выплаты административно-управленческого персоналу, не может превышать долю объема базовой части фонда оплаты труда (ФОТ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>
        <w:rPr>
          <w:rFonts w:ascii="Times New Roman" w:hAnsi="Times New Roman" w:cs="Times New Roman"/>
          <w:sz w:val="28"/>
          <w:szCs w:val="28"/>
        </w:rPr>
        <w:t>), приходящуюся на административно-управленческий персонал, в пределах финансового года.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7.3. Основными направлениями для осуществления стимулирующих выплат при разработке показателей эффективности и результативности труда для основных категорий работников образовательного учреждения</w:t>
      </w:r>
      <w:r w:rsidR="00510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являются: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качество обучения;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здоровье обучающихся;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воспитание обучающихся.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7.4. При распределении стимулирующих выплат и иных поощрительных выплат работникам образовательного учреждения могут учитываться следующие показатели эффективности и результативности труда: 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(абзац  в ред. пост. от 08.04.2024 № 24)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142"/>
        <w:gridCol w:w="3827"/>
      </w:tblGrid>
      <w:tr w:rsidR="00611A55">
        <w:tc>
          <w:tcPr>
            <w:tcW w:w="1560" w:type="dxa"/>
            <w:vMerge w:val="restart"/>
            <w:shd w:val="clear" w:color="auto" w:fill="auto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Заместители руководите-ля по учебно-воспитательной работе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611A55" w:rsidRDefault="00CA2BC3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Развитие материально-технической базы образовательного учреждения и создание комфортных условий для участников образовательного процесса (учителей, учащихся, родителей)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Эффективное использование  современного учебно-наглядного оборудования в образовательном процессе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611A55" w:rsidRDefault="00CA2BC3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72F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35 баллов</w:t>
            </w:r>
          </w:p>
        </w:tc>
      </w:tr>
      <w:tr w:rsidR="00A72F29">
        <w:tc>
          <w:tcPr>
            <w:tcW w:w="1560" w:type="dxa"/>
            <w:vMerge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эффективной работы  по обеспечению общественного порядка, безопасности и антитеррористической защищенности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образовательного учреждения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A72F29" w:rsidRDefault="00A72F29" w:rsidP="00A72F29">
            <w:r w:rsidRPr="004E2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A72F29">
        <w:tc>
          <w:tcPr>
            <w:tcW w:w="1560" w:type="dxa"/>
            <w:vMerge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Полноценное и качественное использование фондов школьных библиотек, в том числе электронных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A72F29" w:rsidRDefault="00A72F29" w:rsidP="00A72F29">
            <w:r w:rsidRPr="004E24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611A55" w:rsidRDefault="00CA2BC3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профессионального мастерства педагогических работников </w:t>
            </w:r>
          </w:p>
        </w:tc>
      </w:tr>
      <w:tr w:rsidR="00A72F29">
        <w:tc>
          <w:tcPr>
            <w:tcW w:w="1560" w:type="dxa"/>
            <w:vMerge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эффективного сопровождения профессионального роста педагогических работников </w:t>
            </w:r>
          </w:p>
        </w:tc>
        <w:tc>
          <w:tcPr>
            <w:tcW w:w="3827" w:type="dxa"/>
            <w:shd w:val="clear" w:color="auto" w:fill="auto"/>
          </w:tcPr>
          <w:p w:rsidR="00A72F29" w:rsidRDefault="00A72F29" w:rsidP="00A72F29">
            <w:r w:rsidRPr="005B14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A72F29">
        <w:tc>
          <w:tcPr>
            <w:tcW w:w="1560" w:type="dxa"/>
            <w:vMerge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совместной работы по реализации метапредметного обучения и групповых технологий развития обучающихся</w:t>
            </w:r>
          </w:p>
        </w:tc>
        <w:tc>
          <w:tcPr>
            <w:tcW w:w="3827" w:type="dxa"/>
            <w:shd w:val="clear" w:color="auto" w:fill="auto"/>
          </w:tcPr>
          <w:p w:rsidR="00A72F29" w:rsidRDefault="00A72F29" w:rsidP="00A72F29">
            <w:r w:rsidRPr="005B14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A72F29">
        <w:tc>
          <w:tcPr>
            <w:tcW w:w="1560" w:type="dxa"/>
            <w:vMerge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реализация индивидуального образовательного маршрута, направленного на повышение профессионального роста в рамках утверждённых форматов повышения квалификации</w:t>
            </w:r>
          </w:p>
        </w:tc>
        <w:tc>
          <w:tcPr>
            <w:tcW w:w="3827" w:type="dxa"/>
            <w:shd w:val="clear" w:color="auto" w:fill="auto"/>
          </w:tcPr>
          <w:p w:rsidR="00A72F29" w:rsidRDefault="00A72F29" w:rsidP="00A72F29">
            <w:r w:rsidRPr="005B14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A72F29">
        <w:tc>
          <w:tcPr>
            <w:tcW w:w="1560" w:type="dxa"/>
            <w:vMerge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норм профессиональной этики</w:t>
            </w:r>
          </w:p>
        </w:tc>
        <w:tc>
          <w:tcPr>
            <w:tcW w:w="3827" w:type="dxa"/>
            <w:shd w:val="clear" w:color="auto" w:fill="auto"/>
          </w:tcPr>
          <w:p w:rsidR="00A72F29" w:rsidRDefault="00A72F29" w:rsidP="00A72F29">
            <w:r w:rsidRPr="005B14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A72F29">
        <w:tc>
          <w:tcPr>
            <w:tcW w:w="1560" w:type="dxa"/>
            <w:vMerge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Наставничество и сопровождение молодых специалистов</w:t>
            </w:r>
          </w:p>
        </w:tc>
        <w:tc>
          <w:tcPr>
            <w:tcW w:w="3827" w:type="dxa"/>
            <w:shd w:val="clear" w:color="auto" w:fill="auto"/>
          </w:tcPr>
          <w:p w:rsidR="00A72F29" w:rsidRDefault="00A72F29" w:rsidP="00A72F29">
            <w:r w:rsidRPr="005B14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611A55" w:rsidRDefault="00CA2BC3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общественного участия в образовательном процессе, повышение открытости и демократизация управления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образовательным учреждением</w:t>
            </w:r>
          </w:p>
        </w:tc>
      </w:tr>
      <w:tr w:rsidR="00A72F29">
        <w:tc>
          <w:tcPr>
            <w:tcW w:w="1560" w:type="dxa"/>
            <w:vMerge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обоснованных обращений обучающихся и родителей(законных представителей)</w:t>
            </w:r>
          </w:p>
        </w:tc>
        <w:tc>
          <w:tcPr>
            <w:tcW w:w="3827" w:type="dxa"/>
            <w:shd w:val="clear" w:color="auto" w:fill="auto"/>
          </w:tcPr>
          <w:p w:rsidR="00A72F29" w:rsidRDefault="00A72F29" w:rsidP="00A72F29">
            <w:r w:rsidRPr="00070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A72F29">
        <w:tc>
          <w:tcPr>
            <w:tcW w:w="1560" w:type="dxa"/>
            <w:vMerge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1.Организация своевременной актуализации сайта, соответствующего действующему законодательству </w:t>
            </w:r>
          </w:p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Использование ресурса электронного документооборота во всех процедурах образовательной и управленческой деятельности</w:t>
            </w:r>
          </w:p>
        </w:tc>
        <w:tc>
          <w:tcPr>
            <w:tcW w:w="3827" w:type="dxa"/>
            <w:shd w:val="clear" w:color="auto" w:fill="auto"/>
          </w:tcPr>
          <w:p w:rsidR="00A72F29" w:rsidRDefault="00A72F29" w:rsidP="00A72F29">
            <w:r w:rsidRPr="00070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форм работы с родительской общественностью, в том числе реализация семейно-школьных проектов</w:t>
            </w:r>
          </w:p>
        </w:tc>
        <w:tc>
          <w:tcPr>
            <w:tcW w:w="3827" w:type="dxa"/>
            <w:shd w:val="clear" w:color="auto" w:fill="auto"/>
          </w:tcPr>
          <w:p w:rsidR="00611A55" w:rsidRDefault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611A55" w:rsidRDefault="00C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работы по достижению результатов нового качества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Достижение результатов освоения обучающимися основной образовательной программы в соответствии  с индивидуальными психофизическими возможностями обучающихся</w:t>
            </w:r>
          </w:p>
        </w:tc>
        <w:tc>
          <w:tcPr>
            <w:tcW w:w="3827" w:type="dxa"/>
            <w:shd w:val="clear" w:color="auto" w:fill="auto"/>
          </w:tcPr>
          <w:p w:rsidR="00611A55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A72F29">
        <w:tc>
          <w:tcPr>
            <w:tcW w:w="1560" w:type="dxa"/>
            <w:vMerge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системной работы по сохранению контингента</w:t>
            </w:r>
          </w:p>
        </w:tc>
        <w:tc>
          <w:tcPr>
            <w:tcW w:w="3827" w:type="dxa"/>
            <w:shd w:val="clear" w:color="auto" w:fill="auto"/>
          </w:tcPr>
          <w:p w:rsidR="00A72F29" w:rsidRDefault="00A72F29" w:rsidP="00A72F29">
            <w:r w:rsidRPr="006C53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A72F29">
        <w:tc>
          <w:tcPr>
            <w:tcW w:w="1560" w:type="dxa"/>
            <w:vMerge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Сохранение и повышение результатов внешней оценки качества образования (ГИА, ЕГЭ,  РСОКО и др.) </w:t>
            </w:r>
          </w:p>
        </w:tc>
        <w:tc>
          <w:tcPr>
            <w:tcW w:w="3827" w:type="dxa"/>
            <w:shd w:val="clear" w:color="auto" w:fill="auto"/>
          </w:tcPr>
          <w:p w:rsidR="00A72F29" w:rsidRDefault="00A72F29" w:rsidP="00A72F29">
            <w:r w:rsidRPr="006C53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A72F29">
        <w:tc>
          <w:tcPr>
            <w:tcW w:w="1560" w:type="dxa"/>
            <w:vMerge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системной работы по сохранению здоровья и социализации обучающихся, в том числе с ограниченными возможностями здоровья</w:t>
            </w:r>
          </w:p>
        </w:tc>
        <w:tc>
          <w:tcPr>
            <w:tcW w:w="3827" w:type="dxa"/>
            <w:shd w:val="clear" w:color="auto" w:fill="auto"/>
          </w:tcPr>
          <w:p w:rsidR="00A72F29" w:rsidRDefault="00A72F29" w:rsidP="00A72F29">
            <w:r w:rsidRPr="006C53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A72F29">
        <w:tc>
          <w:tcPr>
            <w:tcW w:w="1560" w:type="dxa"/>
            <w:vMerge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Позитивные результаты образовательной деятельности по подготовке победителей и призеров конкурсных мероприятий интеллектуальной направленности различного уровня, в том числе обучающихся с ограниченными возможностями здоровья</w:t>
            </w:r>
          </w:p>
        </w:tc>
        <w:tc>
          <w:tcPr>
            <w:tcW w:w="3827" w:type="dxa"/>
            <w:shd w:val="clear" w:color="auto" w:fill="auto"/>
          </w:tcPr>
          <w:p w:rsidR="00A72F29" w:rsidRDefault="00A72F29" w:rsidP="00A72F29">
            <w:r w:rsidRPr="00BA63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A72F29" w:rsidTr="00A72F29">
        <w:trPr>
          <w:trHeight w:val="828"/>
        </w:trPr>
        <w:tc>
          <w:tcPr>
            <w:tcW w:w="1560" w:type="dxa"/>
            <w:vMerge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различных форм и технологий профориентационной работы и профильного обучения</w:t>
            </w:r>
          </w:p>
        </w:tc>
        <w:tc>
          <w:tcPr>
            <w:tcW w:w="3827" w:type="dxa"/>
            <w:shd w:val="clear" w:color="auto" w:fill="auto"/>
          </w:tcPr>
          <w:p w:rsidR="00A72F29" w:rsidRDefault="00A72F29" w:rsidP="00A72F29">
            <w:r w:rsidRPr="00BA63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Результативность обучающихся при прохождении индивидуальных образовательных маршрутов </w:t>
            </w:r>
          </w:p>
        </w:tc>
        <w:tc>
          <w:tcPr>
            <w:tcW w:w="3827" w:type="dxa"/>
            <w:shd w:val="clear" w:color="auto" w:fill="auto"/>
          </w:tcPr>
          <w:p w:rsidR="00611A55" w:rsidRDefault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611A55" w:rsidRDefault="00CA2BC3">
            <w:pPr>
              <w:numPr>
                <w:ilvl w:val="0"/>
                <w:numId w:val="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Эффективность воспитательной системы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образовательного учреждения</w:t>
            </w:r>
          </w:p>
        </w:tc>
      </w:tr>
      <w:tr w:rsidR="00A72F29">
        <w:tc>
          <w:tcPr>
            <w:tcW w:w="1560" w:type="dxa"/>
            <w:vMerge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досуговой, внеурочной занятости обучающихся, в том числе по предмету, включая каникулярный период</w:t>
            </w:r>
          </w:p>
        </w:tc>
        <w:tc>
          <w:tcPr>
            <w:tcW w:w="3827" w:type="dxa"/>
            <w:shd w:val="clear" w:color="auto" w:fill="auto"/>
          </w:tcPr>
          <w:p w:rsidR="00A72F29" w:rsidRDefault="00A72F29" w:rsidP="00A72F29">
            <w:r w:rsidRPr="001F6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A72F29">
        <w:tc>
          <w:tcPr>
            <w:tcW w:w="1560" w:type="dxa"/>
            <w:vMerge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A72F29" w:rsidRDefault="00A72F29" w:rsidP="00A7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программ дополнительного образования</w:t>
            </w:r>
          </w:p>
        </w:tc>
        <w:tc>
          <w:tcPr>
            <w:tcW w:w="3827" w:type="dxa"/>
            <w:shd w:val="clear" w:color="auto" w:fill="auto"/>
          </w:tcPr>
          <w:p w:rsidR="00A72F29" w:rsidRDefault="00A72F29" w:rsidP="00A72F29">
            <w:r w:rsidRPr="001F63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участия обучающихся и родителей (законных представителей) в различных мероприятиях, организованных с участием других ведомств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6830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обучающихся в  различные формы добровольческой деятельности, общественного движения и самоуправления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6830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профилактической работы с обучающимися (отсутствие/снижение количества преступлений (правонарушений) среди обучающихся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EF63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комплексном психолого-педагогическом сопровождении обучающихся в части вопросов, касающихся успешности развития и благополучия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EF63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обеспечивающих активное взаимодействие с родителями (законными представителями)</w:t>
            </w:r>
          </w:p>
        </w:tc>
        <w:tc>
          <w:tcPr>
            <w:tcW w:w="3827" w:type="dxa"/>
            <w:shd w:val="clear" w:color="auto" w:fill="auto"/>
          </w:tcPr>
          <w:p w:rsidR="00611A55" w:rsidRDefault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Охват обучающихся мероприятиями  здоровьесберегающей направленности</w:t>
            </w:r>
          </w:p>
        </w:tc>
        <w:tc>
          <w:tcPr>
            <w:tcW w:w="3827" w:type="dxa"/>
            <w:shd w:val="clear" w:color="auto" w:fill="auto"/>
          </w:tcPr>
          <w:p w:rsidR="00611A55" w:rsidRDefault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Охват обучающихся двухразовым горячим питанием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3C21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мероприятий физкультурно-оздоровительной и спортивной направленности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3C21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rPr>
          <w:trHeight w:val="705"/>
        </w:trPr>
        <w:tc>
          <w:tcPr>
            <w:tcW w:w="1560" w:type="dxa"/>
            <w:vMerge w:val="restart"/>
            <w:shd w:val="clear" w:color="auto" w:fill="auto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611A55" w:rsidRDefault="00CA2BC3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Развитие материально-технической базы образовательного учреждения  и создание комфортных условий для участников образовательного процесса (учителей, обучающихся, родителей (законных представителей)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Эффективное использование  современного учебно-наглядного оборудования в образовательном процессе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186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элементов развивающей среды (оформление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кабинета, музея и т.д.)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186C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11A55" w:rsidRDefault="00CA2BC3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Повышение профессионального мастерства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совместной работы по реализации метапредметного обучения и групповых технологий развития обучающихся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190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реализация индивидуального образовательного маршрута, направленного на повышение профессионального роста в рамках утверждённых форматов повышения квалификации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190C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норм профессиональной этики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A50D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Наставничество и сопровождение молодых специалистов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A50D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11A55" w:rsidRDefault="00C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общественного участия в образовательном процессе, повышение открытости и демократизация управления образовательным учреждением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обоснованных обращений обучающихся и родителей (законных представителей)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205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1.Организация своевременной актуализации сайта, соответствующего действующему законодательству</w:t>
            </w:r>
          </w:p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Использование ресурса электронного документооборота во всех процедурах образовательной и управленческой деятельности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205A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11A55" w:rsidRDefault="00C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Эффективность работы по достижению результатов нового качества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Достижение результатов освоения обучающимися основной образовательной программы, в соответствии  с индивидуальными психофизическими возможностями обучающихся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5018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Сохранение и повышение результатов внешней оценки качества образования (ГИА, ЕГЭ,  РСОКО и др.) 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5018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системной работы по сохранению здоровья и социализации обучающихся, в том числе с ограниченными возможностями здоровья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5018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Позитивные результаты образовательной деятельности по подготовке победителей и призеров конкурсных мероприятий интеллектуальной направленности различного уровня, в том числе обучающихся с ограниченными возможностями здоровья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AB26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различных форм и технологий профориентационной работы и профильного обучения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AB26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Результативность обучающихся при прохождении индивидуальных образовательных маршрутов 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AB26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11A55" w:rsidRDefault="00CA2BC3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Эффективность воспитательной системы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образовательного учреждения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досуговой, внеурочной занятости обучающихся, в том числе по предмету, включая каникулярный период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B032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участия обучающихся и родителей (законных представителей) в различных  мероприятиях, организованных с участием других ведомств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B032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обучающихся в  различные формы добровольческой деятельности, общественного движения и самоуправления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C275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профилактической работы с обучающимися 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C275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комплексном психолого-педагогическом сопровождении обучающихся в части вопросов, касающихся успешности развития и благополучия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5347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обеспечивающих активное взаимодействие с родителями (законными представителями)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5347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Охват обучающихся мероприятиями  здоровьесберегающей направленности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AA4B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Охват обучающихся двухразовым горячим питанием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AA4B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мероприятий физкультурно-оздоровительной и спортивной направленности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AA4B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 w:val="restart"/>
            <w:shd w:val="clear" w:color="auto" w:fill="auto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11A55" w:rsidRDefault="00CA2BC3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Повышение профессионального мастерства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реализация индивидуального образовательного маршрута, направленного на повышение профессионального роста в рамках утверждённых форматов повышения квалификации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3A0C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норм профессиональной этики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3A0C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педагогическими работниками по обеспечению комфортного психологического климата в коллективе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3A0C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Сопровождение молодых специалистов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3A0C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11A55" w:rsidRDefault="00CA2BC3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общественного участия в образовательном процессе, повышение открытости и демократизация управления</w:t>
            </w:r>
            <w:r w:rsidR="006561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образовательным учреждением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обоснованных обращений обучающихся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 (законных представителей)</w:t>
            </w:r>
          </w:p>
        </w:tc>
        <w:tc>
          <w:tcPr>
            <w:tcW w:w="3827" w:type="dxa"/>
            <w:shd w:val="clear" w:color="auto" w:fill="auto"/>
          </w:tcPr>
          <w:p w:rsidR="00611A55" w:rsidRDefault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11A55" w:rsidRDefault="00CA2BC3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Эффективность работы по достижению результатов нового качества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системной работы по сохранению здоровья и социализации обучающихся, в том числе с ограниченными возможностями здоровья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8876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Сопровождение обучающихся при прохождении индивидуальных образовательных маршрутов 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8876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11A55" w:rsidRDefault="00CA2BC3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воспитательной системы образовательного учреждения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участия обучающихся и родителей (законных представителей) в различных мероприятиях, организованных с участием других ведомств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C06A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профилактической работы с обучающимися 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C06A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комплексном психолого-педагогическом сопровождении обучающихся в части вопросов, касающихся успешности развития и благополучия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просветительской деятельности (консультации, лаборатории, семинары-практикумы и др.)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AF1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rPr>
          <w:trHeight w:val="1890"/>
        </w:trPr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помощи педагогическим работникам  в оказании поддержки и развитии каждого обучающегося в соответствии с индивидуальными возможностями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AF17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rPr>
          <w:trHeight w:val="234"/>
        </w:trPr>
        <w:tc>
          <w:tcPr>
            <w:tcW w:w="1560" w:type="dxa"/>
            <w:vMerge w:val="restart"/>
            <w:shd w:val="clear" w:color="auto" w:fill="auto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611A55" w:rsidRDefault="00CA2BC3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Повышение профессионального мастерства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реализация индивидуального образовательного маршрута, направленного на повышение профессионального роста в рамках утверждённых форматов повышения квалификации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F677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норм профессиональной этики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F677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11A55" w:rsidRDefault="00CA2BC3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общественного участия в образовательном процессе, повышение открытости и демократизация управления образовательным учреждением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обоснованных обращений обучающихся и родителей (законных представителей)</w:t>
            </w:r>
          </w:p>
        </w:tc>
        <w:tc>
          <w:tcPr>
            <w:tcW w:w="3827" w:type="dxa"/>
            <w:shd w:val="clear" w:color="auto" w:fill="auto"/>
          </w:tcPr>
          <w:p w:rsidR="00611A55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11A55" w:rsidRDefault="00CA2BC3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Эффективность работы по достижению результатов нового качества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обучающихся, выбывших  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образовательного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учреждения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не продолжающих обучение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1950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системной работы по сохранению здоровья и социализации обучающихся, в том числе с ограниченными возможностями здоровья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1950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11A55" w:rsidRDefault="00CA2BC3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Эффективность воспитательной системы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образовательного учреждения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внеурочной и досуговой деятельности (трудоустройство), в том числе в каникулярное время, обучающихся, находящихся в трудной жизненной ситуации и (или) состоящих на различных видах учёта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1B6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эффективного взаимодействия с органами системы профилактики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1B61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обучающихся в  различные формы добровольческой деятельности, общественного движения и самоуправления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CE05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профилактической работы с обучающимися 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CE05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комплексном психолого-педагогическом сопровождении обучающихся в части вопросов, касающихся успешности развития и благополучия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061C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обеспечивающих активное взаимодействие с родителями (законными представителями) и семьями детей группы особого внимания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061C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Охват обучающихся мероприятиями  здоровьесберегающей направленности</w:t>
            </w:r>
          </w:p>
        </w:tc>
        <w:tc>
          <w:tcPr>
            <w:tcW w:w="3827" w:type="dxa"/>
            <w:shd w:val="clear" w:color="auto" w:fill="auto"/>
          </w:tcPr>
          <w:p w:rsidR="00611A55" w:rsidRDefault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 w:val="restart"/>
            <w:shd w:val="clear" w:color="auto" w:fill="auto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Педагог-библиоте-карь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11A55" w:rsidRDefault="00CA2BC3">
            <w:pPr>
              <w:spacing w:after="0" w:line="240" w:lineRule="auto"/>
              <w:ind w:left="-108" w:hanging="25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Развитие материально-технической базы образовательного учреждения и создание комфортных условий для участников образовательного процесса (учителей, обучающихся, родителей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(законных представителей))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Эффективное использование  современного учебно-наглядного оборудования в образовательном процессе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1F6C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элементов развивающей среды (оформление образовательного учреждения, кабинета, музея и т.д.)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1F6C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Полноценное и качественное использование фондов школьных библиотек, в том числе электронных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1F6C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11A55" w:rsidRDefault="00CA2BC3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профессионального мастерства педагогических работников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индивидуального образовательного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маршрута, направленного на повышение профессионального роста в рамках утверждённых форматов повышения квалификации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2360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норм профессиональной этики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2360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11A55" w:rsidRDefault="00CA2BC3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общественного участия в образовательном процессе, повышение открытости и демократизация управления образовательным учреждением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обоснованных обращений обучающихся и родителей (законных представителей)</w:t>
            </w:r>
          </w:p>
        </w:tc>
        <w:tc>
          <w:tcPr>
            <w:tcW w:w="3827" w:type="dxa"/>
            <w:shd w:val="clear" w:color="auto" w:fill="auto"/>
          </w:tcPr>
          <w:p w:rsidR="00611A55" w:rsidRDefault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11A55" w:rsidRDefault="00CA2BC3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Эффективность работы по достижению результатов нового качества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611A55" w:rsidRDefault="00CA2B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системной работы по сохранению здоровья и социализации обучающихся, в том числе с ограниченными возможностями здоровья</w:t>
            </w:r>
          </w:p>
        </w:tc>
        <w:tc>
          <w:tcPr>
            <w:tcW w:w="3827" w:type="dxa"/>
            <w:shd w:val="clear" w:color="auto" w:fill="auto"/>
          </w:tcPr>
          <w:p w:rsidR="00611A55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611A55">
        <w:tc>
          <w:tcPr>
            <w:tcW w:w="1560" w:type="dxa"/>
            <w:vMerge/>
            <w:shd w:val="clear" w:color="auto" w:fill="auto"/>
          </w:tcPr>
          <w:p w:rsidR="00611A55" w:rsidRDefault="00611A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11A55" w:rsidRDefault="00CA2BC3">
            <w:pPr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Эффективность воспитательной системы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образовательного учреждения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информационно-просветительской деятельности со всеми участниками образовательного процесса 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0147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межведомственного взаимодействия с учреждениями культуры  с целью повышения читательской активности обучающихся, пропаганды чтения как формы культурного досуга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0147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rPr>
          <w:trHeight w:val="636"/>
        </w:trPr>
        <w:tc>
          <w:tcPr>
            <w:tcW w:w="1560" w:type="dxa"/>
            <w:vMerge w:val="restart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руководите-ля по административно-хозяйственной части (работе), заведующий хозяйством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комфортного пребывания всех участников образовательного процесса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образовательном учреждении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0147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581B5A">
        <w:trPr>
          <w:trHeight w:val="416"/>
        </w:trPr>
        <w:tc>
          <w:tcPr>
            <w:tcW w:w="1560" w:type="dxa"/>
            <w:vMerge/>
            <w:shd w:val="clear" w:color="auto" w:fill="auto"/>
          </w:tcPr>
          <w:p w:rsidR="00581B5A" w:rsidRDefault="00581B5A" w:rsidP="00581B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581B5A" w:rsidRDefault="00581B5A" w:rsidP="00581B5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эффективной работы  по обеспечению общественного порядка, безопасности и антитеррористической защищенности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образовательного учреждения</w:t>
            </w:r>
          </w:p>
        </w:tc>
        <w:tc>
          <w:tcPr>
            <w:tcW w:w="3827" w:type="dxa"/>
            <w:shd w:val="clear" w:color="auto" w:fill="auto"/>
          </w:tcPr>
          <w:p w:rsidR="00581B5A" w:rsidRDefault="00581B5A" w:rsidP="00581B5A">
            <w:r w:rsidRPr="000147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Экономное и эффективное использование материальных ресурсов, в том числе энергосбережение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141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Высокое качество подготовки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образовательного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реализации образовательного процесса 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141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пришкольной территории без замечаний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141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Сохранение и улучшение материально-технической обеспеченности образовательного процесса, в том числе содействие в обеспечении образовательного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процесса современным оборудованием в соответствие с требованиями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141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 35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предписаний надзорных органов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141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стабильной деятельности обслуживающего персонала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141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 w:val="restart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Работники бухгалтерии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положений, подготовка экономических расчетов, направленных на эффективное использование бюджетных средств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141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нарушений по результатам проверок финансово-хозяйственной деятельности контролирующими органами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6A0C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Ежемесячное выполнение плана финансово-хозяйственной деятельности по статьям расходов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6A0C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Своевременная актуализация имеющихся профессиональных знаний применительно к должностным обязанностям, а также приобретение новых путем самообразования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6A0C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Активная разъяснительная работа с педагогическим коллективом и родительской общественностью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6A0C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416A80">
        <w:trPr>
          <w:trHeight w:val="427"/>
        </w:trPr>
        <w:tc>
          <w:tcPr>
            <w:tcW w:w="1560" w:type="dxa"/>
            <w:vMerge w:val="restart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Младший обслуживающий персонал (уборщики служебных помещений, дворники, рабочие и др.)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генеральных уборок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82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2</w:t>
            </w:r>
            <w:r w:rsidRPr="0082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Оперативность выполнение заявок по устранению технических неполадок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82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2</w:t>
            </w:r>
            <w:r w:rsidRPr="0082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Оперативность выполнение заявок по уборке мест общего пользования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82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2</w:t>
            </w:r>
            <w:r w:rsidRPr="0082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подготовке и проведении общешкольных мероприятий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образовательного учреждения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82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2</w:t>
            </w:r>
            <w:r w:rsidRPr="0082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 w:val="restart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исправного технического состояния автотранспорта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82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2</w:t>
            </w:r>
            <w:r w:rsidRPr="0082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дорожно-транспортных происшествий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82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2</w:t>
            </w:r>
            <w:r w:rsidRPr="0082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фактов привлечения к административной ответственности за нарушение правил дорожного движения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82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2</w:t>
            </w:r>
            <w:r w:rsidRPr="0082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416A80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416A80" w:rsidRDefault="00416A80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Эффективное и экономное расходование горюче - смазочных материалов</w:t>
            </w:r>
          </w:p>
        </w:tc>
        <w:tc>
          <w:tcPr>
            <w:tcW w:w="3827" w:type="dxa"/>
            <w:shd w:val="clear" w:color="auto" w:fill="auto"/>
          </w:tcPr>
          <w:p w:rsidR="00416A80" w:rsidRDefault="00416A80" w:rsidP="00416A80">
            <w:r w:rsidRPr="0082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2</w:t>
            </w:r>
            <w:r w:rsidRPr="00820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баллов</w:t>
            </w:r>
          </w:p>
        </w:tc>
      </w:tr>
      <w:tr w:rsidR="00B606C4" w:rsidTr="00FC347B">
        <w:trPr>
          <w:trHeight w:val="636"/>
        </w:trPr>
        <w:tc>
          <w:tcPr>
            <w:tcW w:w="1560" w:type="dxa"/>
            <w:vMerge w:val="restart"/>
            <w:shd w:val="clear" w:color="auto" w:fill="auto"/>
          </w:tcPr>
          <w:p w:rsidR="00B606C4" w:rsidRDefault="00B606C4" w:rsidP="00FC34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тарший воспитатель, </w:t>
            </w: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методист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муз.руковод,инструктор по физическому воспитанию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B606C4" w:rsidRPr="00820F89" w:rsidRDefault="00B606C4" w:rsidP="00416A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FC34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70A2" w:rsidRDefault="00B606C4" w:rsidP="00FC34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Позитивная динамика показателей развития детей по данным педагогической диагностики</w:t>
            </w:r>
          </w:p>
        </w:tc>
        <w:tc>
          <w:tcPr>
            <w:tcW w:w="3827" w:type="dxa"/>
            <w:shd w:val="clear" w:color="auto" w:fill="auto"/>
          </w:tcPr>
          <w:p w:rsidR="00B606C4" w:rsidRPr="00820F89" w:rsidRDefault="00B606C4" w:rsidP="00FC347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FC34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70A2" w:rsidRDefault="00B606C4" w:rsidP="00FC34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Расширение спектра вариативности предоставления услуг дошкольного образования в соответствии с запросом населения. </w:t>
            </w:r>
          </w:p>
        </w:tc>
        <w:tc>
          <w:tcPr>
            <w:tcW w:w="3827" w:type="dxa"/>
            <w:shd w:val="clear" w:color="auto" w:fill="auto"/>
          </w:tcPr>
          <w:p w:rsidR="00B606C4" w:rsidRDefault="00B606C4" w:rsidP="00FC347B">
            <w:r w:rsidRPr="00B00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FC34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70A2" w:rsidRDefault="00B606C4" w:rsidP="00FC34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программ дополнительного образования</w:t>
            </w:r>
          </w:p>
        </w:tc>
        <w:tc>
          <w:tcPr>
            <w:tcW w:w="3827" w:type="dxa"/>
            <w:shd w:val="clear" w:color="auto" w:fill="auto"/>
          </w:tcPr>
          <w:p w:rsidR="00B606C4" w:rsidRDefault="00B606C4" w:rsidP="00FC347B">
            <w:r w:rsidRPr="00B00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FC34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70A2" w:rsidRDefault="00B606C4" w:rsidP="00FC34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неудовлетворенной потребности в услугах дошкольного образования.</w:t>
            </w:r>
          </w:p>
        </w:tc>
        <w:tc>
          <w:tcPr>
            <w:tcW w:w="3827" w:type="dxa"/>
            <w:shd w:val="clear" w:color="auto" w:fill="auto"/>
          </w:tcPr>
          <w:p w:rsidR="00B606C4" w:rsidRDefault="00B606C4" w:rsidP="00FC347B">
            <w:r w:rsidRPr="00B00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FC34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70A2" w:rsidRDefault="00B606C4" w:rsidP="00FC34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системной работы по сохранению здоровья и социализации воспитанников, в том числе с ограниченными возможностями здоровья</w:t>
            </w:r>
          </w:p>
        </w:tc>
        <w:tc>
          <w:tcPr>
            <w:tcW w:w="3827" w:type="dxa"/>
            <w:shd w:val="clear" w:color="auto" w:fill="auto"/>
          </w:tcPr>
          <w:p w:rsidR="00B606C4" w:rsidRDefault="00B606C4" w:rsidP="00FC347B">
            <w:r w:rsidRPr="00B00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FC34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70A2" w:rsidRDefault="00B606C4" w:rsidP="00FC347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Позитивные результаты образовательной деятельности по подготовке победителей и призеров конкурсных мероприятий и фестивалей различного уровня, в том числе детей с ограниченными возможностями здоровья</w:t>
            </w:r>
          </w:p>
        </w:tc>
        <w:tc>
          <w:tcPr>
            <w:tcW w:w="3827" w:type="dxa"/>
            <w:shd w:val="clear" w:color="auto" w:fill="auto"/>
          </w:tcPr>
          <w:p w:rsidR="00B606C4" w:rsidRDefault="00B606C4" w:rsidP="00FC347B">
            <w:r w:rsidRPr="00B00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35 баллов</w:t>
            </w:r>
          </w:p>
        </w:tc>
      </w:tr>
      <w:tr w:rsidR="00B606C4" w:rsidTr="00097021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B606C4" w:rsidRPr="00820F89" w:rsidRDefault="00B606C4" w:rsidP="00416A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70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 Развитие материально-технической базы и создание комфортных условий для участников образовательного процесса (педагогов, воспитанников, родителей)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70A2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Эффективное использование современного оборудования и пособий для выполнения образовательных программ</w:t>
            </w:r>
          </w:p>
        </w:tc>
        <w:tc>
          <w:tcPr>
            <w:tcW w:w="3827" w:type="dxa"/>
            <w:shd w:val="clear" w:color="auto" w:fill="auto"/>
          </w:tcPr>
          <w:p w:rsidR="00B606C4" w:rsidRPr="003370A2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70A2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посещаемости дошкольной образовательной организации</w:t>
            </w:r>
          </w:p>
        </w:tc>
        <w:tc>
          <w:tcPr>
            <w:tcW w:w="3827" w:type="dxa"/>
            <w:shd w:val="clear" w:color="auto" w:fill="auto"/>
          </w:tcPr>
          <w:p w:rsidR="00B606C4" w:rsidRPr="003370A2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70A2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Положительная динамика состояния здоровья детей (сокращение дней, пропущенных по болезни на одного ребенка)</w:t>
            </w:r>
          </w:p>
        </w:tc>
        <w:tc>
          <w:tcPr>
            <w:tcW w:w="3827" w:type="dxa"/>
            <w:shd w:val="clear" w:color="auto" w:fill="auto"/>
          </w:tcPr>
          <w:p w:rsidR="00B606C4" w:rsidRPr="003370A2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70A2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эффективной работы  по обеспечению общественного порядка, безопасности и антитеррористической защищенности образовательной организации</w:t>
            </w:r>
          </w:p>
        </w:tc>
        <w:tc>
          <w:tcPr>
            <w:tcW w:w="3827" w:type="dxa"/>
            <w:shd w:val="clear" w:color="auto" w:fill="auto"/>
          </w:tcPr>
          <w:p w:rsidR="00B606C4" w:rsidRPr="003370A2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35 баллов</w:t>
            </w:r>
          </w:p>
        </w:tc>
      </w:tr>
      <w:tr w:rsidR="00B606C4" w:rsidTr="00097021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B606C4" w:rsidRPr="00820F89" w:rsidRDefault="00B606C4" w:rsidP="00416A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Обеспечение общественного участия в образовательном процессе, повышение открытости и демократизация управления образовательной организацией</w:t>
            </w:r>
          </w:p>
        </w:tc>
      </w:tr>
      <w:tr w:rsidR="00B606C4" w:rsidTr="00097021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B606C4" w:rsidRPr="003370A2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Эффективность работы общественного</w:t>
            </w:r>
          </w:p>
          <w:p w:rsidR="00B606C4" w:rsidRPr="003370A2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органа, участвующего в управлении дошкольным образовательной организацией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606C4" w:rsidRPr="003370A2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35 баллов</w:t>
            </w:r>
          </w:p>
        </w:tc>
      </w:tr>
      <w:tr w:rsidR="00B606C4" w:rsidTr="00097021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70A2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Отсутствие обоснованных обращений родителей (законных представителей)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606C4" w:rsidRPr="003370A2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35 баллов</w:t>
            </w:r>
          </w:p>
        </w:tc>
      </w:tr>
      <w:tr w:rsidR="00B606C4" w:rsidTr="00097021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416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B606C4" w:rsidRPr="00820F89" w:rsidRDefault="00B606C4" w:rsidP="00416A8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Эффективность воспитательной системы дошкольной образовательной организации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70A2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участия воспитанников и родителей (законных представителей)  в различных мероприятиях, организованных с участием других ведомств</w:t>
            </w:r>
          </w:p>
        </w:tc>
        <w:tc>
          <w:tcPr>
            <w:tcW w:w="3827" w:type="dxa"/>
            <w:shd w:val="clear" w:color="auto" w:fill="auto"/>
          </w:tcPr>
          <w:p w:rsidR="00B606C4" w:rsidRPr="003370A2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профилактической работы по предупреждению социального неблагополучия детей 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комплексном психолого-педагогическом сопровождении воспитанников в части вопросов, касающихся успешности развития и благополучия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мероприятий, обеспечивающих активное взаимодействие с родителями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(законными представителями) </w:t>
            </w: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Охват воспитанников мероприятиями  здоровьесберегающей направленности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 физкультурно-оздоровительной и спортивной направленности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 w:rsidTr="00097021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B606C4" w:rsidRPr="00D93310" w:rsidRDefault="00B606C4" w:rsidP="00D93310">
            <w:pPr>
              <w:pStyle w:val="ac"/>
              <w:numPr>
                <w:ilvl w:val="0"/>
                <w:numId w:val="5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профессионального мастерства педагогических работников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Своевременность и качество оказания методической помощи педагогам 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разнообразных практико-ориентированных форм повышения профессиональной квалификации педагогов на уровне образовательной организации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доли педагогов образовательной организации, имеющих уровень профессионального образования, соответствующий квалификационным требованиям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 w:rsidTr="00097021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доли педагогов образовательной организации, использующих современные подходы к организации образовательного процесса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 w:rsidTr="00097021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Высокий уровень организации аттестации педагогических работников образовательной организации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 w:rsidTr="00097021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реализация индивидуальных программ профессионального роста педагогов в рамках утверждённых форматов повышения квалификации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 w:rsidTr="00097021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Соблюдение норм профессиональной этики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 w:rsidTr="00097021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Наставничество и сопровождение молодых специалистов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Удовлетворенность родителей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(законных представителей)</w:t>
            </w: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качеством организации образовательного процесса (по результатам региональной диагностики)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9331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023594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3594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Участие в методической работе на уровне района</w:t>
            </w:r>
          </w:p>
        </w:tc>
        <w:tc>
          <w:tcPr>
            <w:tcW w:w="3827" w:type="dxa"/>
            <w:shd w:val="clear" w:color="auto" w:fill="auto"/>
          </w:tcPr>
          <w:p w:rsidR="00B606C4" w:rsidRPr="00023594" w:rsidRDefault="00B606C4" w:rsidP="00D9331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023594" w:rsidRDefault="00B606C4" w:rsidP="00D93310">
            <w:pPr>
              <w:pStyle w:val="aff0"/>
              <w:spacing w:before="0"/>
              <w:rPr>
                <w:color w:val="181818"/>
              </w:rPr>
            </w:pPr>
            <w:r w:rsidRPr="00023594">
              <w:rPr>
                <w:color w:val="181818"/>
              </w:rPr>
              <w:t>Результативное взаимодействие с педагогами ДОУ</w:t>
            </w:r>
          </w:p>
          <w:p w:rsidR="00B606C4" w:rsidRPr="00023594" w:rsidRDefault="00B606C4" w:rsidP="00D93310">
            <w:pPr>
              <w:pStyle w:val="aff0"/>
              <w:spacing w:before="0"/>
              <w:rPr>
                <w:color w:val="181818"/>
              </w:rPr>
            </w:pPr>
          </w:p>
        </w:tc>
        <w:tc>
          <w:tcPr>
            <w:tcW w:w="3827" w:type="dxa"/>
            <w:shd w:val="clear" w:color="auto" w:fill="auto"/>
          </w:tcPr>
          <w:p w:rsidR="00B606C4" w:rsidRPr="00023594" w:rsidRDefault="00B606C4" w:rsidP="00D9331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023594" w:rsidRDefault="00B606C4" w:rsidP="00D93310">
            <w:pPr>
              <w:pStyle w:val="aff0"/>
              <w:spacing w:before="0"/>
              <w:rPr>
                <w:color w:val="181818"/>
              </w:rPr>
            </w:pPr>
            <w:r w:rsidRPr="00023594">
              <w:rPr>
                <w:color w:val="181818"/>
              </w:rPr>
              <w:t>Подбор музыкального материала и обеспечение музыкального</w:t>
            </w:r>
          </w:p>
          <w:p w:rsidR="00B606C4" w:rsidRPr="00023594" w:rsidRDefault="00B606C4" w:rsidP="00D93310">
            <w:pPr>
              <w:pStyle w:val="aff0"/>
              <w:spacing w:before="0"/>
              <w:rPr>
                <w:color w:val="181818"/>
              </w:rPr>
            </w:pPr>
            <w:r w:rsidRPr="00023594">
              <w:rPr>
                <w:color w:val="181818"/>
              </w:rPr>
              <w:t>сопровождения во всех видах деятельности детей в помещении и</w:t>
            </w:r>
          </w:p>
          <w:p w:rsidR="00B606C4" w:rsidRPr="00023594" w:rsidRDefault="00B606C4" w:rsidP="00D93310">
            <w:pPr>
              <w:pStyle w:val="aff0"/>
              <w:spacing w:before="0"/>
              <w:rPr>
                <w:color w:val="181818"/>
              </w:rPr>
            </w:pPr>
            <w:r>
              <w:rPr>
                <w:color w:val="181818"/>
              </w:rPr>
              <w:t>на участке</w:t>
            </w:r>
          </w:p>
        </w:tc>
        <w:tc>
          <w:tcPr>
            <w:tcW w:w="3827" w:type="dxa"/>
            <w:shd w:val="clear" w:color="auto" w:fill="auto"/>
          </w:tcPr>
          <w:p w:rsidR="00B606C4" w:rsidRPr="00023594" w:rsidRDefault="00B606C4" w:rsidP="00D9331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 w:rsidTr="00B606C4">
        <w:trPr>
          <w:trHeight w:val="636"/>
        </w:trPr>
        <w:tc>
          <w:tcPr>
            <w:tcW w:w="1560" w:type="dxa"/>
            <w:vMerge w:val="restart"/>
            <w:shd w:val="clear" w:color="auto" w:fill="auto"/>
          </w:tcPr>
          <w:p w:rsidR="00B606C4" w:rsidRPr="00DF7B3F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7B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B606C4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Эффективность работы по достижению результатов нового качества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Позитивная динамика показателей развития детей по данным педагогической диагностики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Расширение спектра вариативности предоставления услуг дошкольного образования в соответствии с запросом населения.  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программ дополнительного образования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Успешность воспитанников, в том числе детей с ограниченными возможностями здоровья, в различных видах детской деятельности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системной работы по сохранению здоровья и социализации воспитанников, в том числе с ограниченными возможностями здоровья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Позитивные результаты образовательной деятельности по подготовке победителей и призеров конкурсных мероприятий и </w:t>
            </w: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фестивалей различного уровня, в том числе детей с ограниченными возможностями здоровья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 35 баллов</w:t>
            </w:r>
          </w:p>
        </w:tc>
      </w:tr>
      <w:tr w:rsidR="00B606C4" w:rsidT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Обеспечение общественного участия в образовательном процессе, повышение открытости и демократизация управления образовательной организацией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Отсутствие обоснованных обращений родителей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 w:rsidT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форм работы с родительской общественностью, в т.ч. реализация детско-взрослых проектов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 w:rsidT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B606C4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 Развитие материально-технической базы и создание комфортных условий для участников образовательного процесса (педагогов, воспитанников, родителей)</w:t>
            </w:r>
          </w:p>
        </w:tc>
      </w:tr>
      <w:tr w:rsidR="00B606C4" w:rsidT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Эффективное использование современного оборудования и пособий для выполнения образовательных программ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Положительная динамика состояния здоровья детей (сокращение дней, пропущенных по болезни на одного ребенка)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 w:rsidT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B606C4" w:rsidRPr="00DF7B3F" w:rsidRDefault="00B606C4" w:rsidP="00DF7B3F">
            <w:pPr>
              <w:pStyle w:val="ac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DF7B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Эффективность воспитательной системы дошкольной образовательной организации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участия воспитанников и родителей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(законных представителей) </w:t>
            </w: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различных  мероприятиях, организованных с участием других ведомств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профилактической работы по предупреждению социального неблагополучия детей 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комплексном психолого-педагогическом сопровождении воспитанников в части вопросов, касающихся успешности развития и благополучия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мероприятий, обеспечивающих активное взаимодействие с родителями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Охват воспитанников мероприятиями  здоровьесберегающей направленности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 физкультурно-оздоровительной и спортивной направленности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 w:rsidT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933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3"/>
            <w:shd w:val="clear" w:color="auto" w:fill="auto"/>
          </w:tcPr>
          <w:p w:rsidR="00B606C4" w:rsidRPr="00DF7B3F" w:rsidRDefault="00B606C4" w:rsidP="00DF7B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9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5. </w:t>
            </w:r>
            <w:r w:rsidRPr="00DF7B3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Повышение профессионального мастерства</w:t>
            </w:r>
          </w:p>
          <w:p w:rsidR="00B606C4" w:rsidRDefault="00B606C4" w:rsidP="00D933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606C4" w:rsidT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реализация индивидуального образовательного маршрута, направленного на профессиональный рост в рамках утверждённых форматов повышения квалификации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 w:rsidT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Соблюдение норм профессиональной этики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 w:rsidT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Наставничество и сопровождение молодых специалистов</w:t>
            </w:r>
          </w:p>
        </w:tc>
        <w:tc>
          <w:tcPr>
            <w:tcW w:w="3827" w:type="dxa"/>
            <w:shd w:val="clear" w:color="auto" w:fill="auto"/>
          </w:tcPr>
          <w:p w:rsidR="00B606C4" w:rsidRPr="00333896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баллов</w:t>
            </w:r>
          </w:p>
        </w:tc>
      </w:tr>
      <w:tr w:rsidR="00B606C4" w:rsidTr="00B606C4">
        <w:trPr>
          <w:trHeight w:val="636"/>
        </w:trPr>
        <w:tc>
          <w:tcPr>
            <w:tcW w:w="1560" w:type="dxa"/>
            <w:vMerge/>
            <w:shd w:val="clear" w:color="auto" w:fill="auto"/>
          </w:tcPr>
          <w:p w:rsidR="00B606C4" w:rsidRDefault="00B606C4" w:rsidP="00DF7B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B606C4" w:rsidRPr="003370A2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Удовлетворенность родителей качеством организации образовательного процесса (по результатам региональной диагностики)</w:t>
            </w:r>
          </w:p>
        </w:tc>
        <w:tc>
          <w:tcPr>
            <w:tcW w:w="3827" w:type="dxa"/>
            <w:shd w:val="clear" w:color="auto" w:fill="auto"/>
          </w:tcPr>
          <w:p w:rsidR="00B606C4" w:rsidRPr="003370A2" w:rsidRDefault="00B606C4" w:rsidP="00DF7B3F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35 баллов</w:t>
            </w:r>
          </w:p>
        </w:tc>
      </w:tr>
    </w:tbl>
    <w:p w:rsidR="00623114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Размеры, порядок и условия осуществления стимулирующих выплат </w:t>
      </w:r>
      <w:r>
        <w:rPr>
          <w:rFonts w:ascii="Times New Roman" w:eastAsia="Calibri" w:hAnsi="Times New Roman" w:cs="Times New Roman"/>
          <w:sz w:val="28"/>
          <w:szCs w:val="28"/>
        </w:rPr>
        <w:t>и иных поощрительных выплат</w:t>
      </w:r>
      <w:r>
        <w:rPr>
          <w:rFonts w:ascii="Times New Roman" w:hAnsi="Times New Roman" w:cs="Times New Roman"/>
          <w:sz w:val="28"/>
          <w:szCs w:val="28"/>
        </w:rPr>
        <w:t xml:space="preserve">, включая показатели эффективности труда для  работников </w:t>
      </w:r>
      <w:r>
        <w:rPr>
          <w:rFonts w:ascii="Times New Roman" w:eastAsia="Calibri" w:hAnsi="Times New Roman" w:cs="Times New Roman"/>
          <w:bCs/>
          <w:sz w:val="28"/>
          <w:szCs w:val="24"/>
        </w:rPr>
        <w:t xml:space="preserve">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(педагогических работников, непосредственно осуществляющих образовательный процесс, иных категорий педагогических работников, административно-управленческого персонала, за исключением руководителя, учебно-вспомогательного и  младшего обслуживающего персонала) определяются в локальных нормативных актах </w:t>
      </w:r>
      <w:r>
        <w:rPr>
          <w:rFonts w:ascii="Times New Roman" w:eastAsia="Calibri" w:hAnsi="Times New Roman" w:cs="Times New Roman"/>
          <w:bCs/>
          <w:sz w:val="28"/>
          <w:szCs w:val="24"/>
        </w:rPr>
        <w:t xml:space="preserve">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и (или) в коллективных договорах.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ред. пост. от 08.04.2024 № 24)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7.6. Порядок осуществления стимулирующих выплат  руководителю</w:t>
      </w:r>
      <w:r w:rsidR="00510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устанавливается Положением  об оплате труда руководителей муниципальных </w:t>
      </w:r>
      <w:r>
        <w:rPr>
          <w:rFonts w:ascii="Times New Roman" w:hAnsi="Times New Roman" w:cs="Times New Roman"/>
          <w:bCs/>
          <w:sz w:val="28"/>
          <w:szCs w:val="24"/>
          <w:lang w:eastAsia="ru-RU"/>
        </w:rPr>
        <w:t>образовательных учреждений</w:t>
      </w:r>
      <w:r w:rsidR="0051033D"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Тюменского муниципального района, реализующих образовательные программы начального общего,  основного общего, среднего общего образования, утвержденным постановлением администрации Тюменского муниципального района.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7.7. Месячная заработная плата работника, полностью отработавшего за этот период норму рабочего времени и  выполнившего  нормы труда (трудовые обязанности), должна быть не ниже установленного минимального размера оплаты труда работников, а в случаях, установленных трудовым законодательством – не ниже минимальной заработной платы, установленной в Тюменской области.</w:t>
      </w:r>
    </w:p>
    <w:p w:rsidR="00611A55" w:rsidRDefault="00CA2BC3">
      <w:pPr>
        <w:pStyle w:val="afe"/>
        <w:spacing w:line="240" w:lineRule="auto"/>
        <w:ind w:left="40" w:right="40" w:firstLine="680"/>
        <w:rPr>
          <w:rFonts w:eastAsia="Courier New"/>
          <w:sz w:val="28"/>
          <w:szCs w:val="28"/>
        </w:rPr>
      </w:pPr>
      <w:r>
        <w:rPr>
          <w:color w:val="000000"/>
          <w:sz w:val="28"/>
          <w:szCs w:val="28"/>
        </w:rPr>
        <w:t xml:space="preserve">7.8. Предельный уровень соотношения среднемесячной </w:t>
      </w:r>
      <w:r>
        <w:rPr>
          <w:rFonts w:eastAsia="Courier New"/>
          <w:sz w:val="28"/>
          <w:szCs w:val="28"/>
        </w:rPr>
        <w:t>заработной платы руководителя</w:t>
      </w:r>
      <w:r w:rsidR="0051033D">
        <w:rPr>
          <w:rFonts w:eastAsia="Courier New"/>
          <w:sz w:val="28"/>
          <w:szCs w:val="28"/>
        </w:rPr>
        <w:t xml:space="preserve"> </w:t>
      </w:r>
      <w:r>
        <w:rPr>
          <w:rFonts w:eastAsia="Courier New"/>
          <w:sz w:val="28"/>
          <w:szCs w:val="28"/>
        </w:rPr>
        <w:t>образовательной организации, формируемой за счет всех источников финансового обеспечения и рассчитываемый за календарный год, и среднемесячной заработной платы работников образовательной организации (без учета заработной платы соответствующего руководителя, его заместителя (заместителей), главного бухгалтера)  устанавливается в кратности от 1 до 8 (среднемесячная заработная плата руководителя образовательной организации не должна превышать восьмикратный размер заработной платы работников образовательной организации).</w:t>
      </w:r>
    </w:p>
    <w:p w:rsidR="00611A55" w:rsidRDefault="00CA2BC3">
      <w:pPr>
        <w:pStyle w:val="afe"/>
        <w:spacing w:line="240" w:lineRule="auto"/>
        <w:ind w:left="40" w:right="40" w:firstLine="680"/>
        <w:rPr>
          <w:rFonts w:eastAsia="Courier New"/>
          <w:sz w:val="28"/>
          <w:szCs w:val="28"/>
        </w:rPr>
      </w:pPr>
      <w:r>
        <w:rPr>
          <w:rFonts w:eastAsia="Courier New"/>
          <w:sz w:val="28"/>
          <w:szCs w:val="28"/>
        </w:rPr>
        <w:t xml:space="preserve">Предельный уровень соотношения среднемесячной заработной платы заместителя руководителя образовательной организации, формируемой за счет </w:t>
      </w:r>
      <w:r>
        <w:rPr>
          <w:rFonts w:eastAsia="Courier New"/>
          <w:sz w:val="28"/>
          <w:szCs w:val="28"/>
        </w:rPr>
        <w:lastRenderedPageBreak/>
        <w:t>всех источников финансового обеспечения и рассчитываемый за календарный год, и среднемесячной заработной платы работников образовательной организации (без учета заработной платы соответствующего руководителя, его заместителя (заместителей),главного бухгалтера), (в случае, если в штатном расписании образовательной организации предусмотрена только одна должность заместителя руководителя) устанавливается в кратности от 1 до 6 (среднемесячная заработная плата заместителя руководителя организации не должна превышать шестикратный размер среднемесячной заработной платы работников образовательной организации).</w:t>
      </w:r>
    </w:p>
    <w:p w:rsidR="00611A55" w:rsidRDefault="00CA2BC3">
      <w:pPr>
        <w:pStyle w:val="afe"/>
        <w:spacing w:line="240" w:lineRule="auto"/>
        <w:ind w:left="40" w:right="40" w:firstLine="680"/>
        <w:rPr>
          <w:rFonts w:eastAsia="Courier New"/>
          <w:sz w:val="28"/>
          <w:szCs w:val="28"/>
        </w:rPr>
      </w:pPr>
      <w:r>
        <w:rPr>
          <w:rFonts w:eastAsia="Courier New"/>
          <w:sz w:val="28"/>
          <w:szCs w:val="28"/>
        </w:rPr>
        <w:t>Предельный уровень соотношения среднемесячной заработной платы заместителя руководителя образовательной организации, формируемой за счет всех источников финансового обеспечения и рассчитываемый за календарный год, и среднемесячной заработной платы работников образовательной организации (без учета заработной платы соответствующего руководителя, его заместителя (заместителей),главного бухгалтера), (в случае, если в штатном расписании образовательной организации предусмотрены две и более должности заместителей руководителя) устанавливается в кратности от 1 до 4 (среднемесячная заработная плата заместителя руководителя организации не должна превышать четырехкратный размер среднемесячной заработной платы работников образовательной организации).</w:t>
      </w:r>
    </w:p>
    <w:p w:rsidR="00611A55" w:rsidRDefault="00CA2BC3">
      <w:pPr>
        <w:pStyle w:val="afe"/>
        <w:spacing w:line="240" w:lineRule="auto"/>
        <w:ind w:left="40" w:right="40" w:firstLine="680"/>
        <w:rPr>
          <w:rFonts w:eastAsia="Courier New"/>
          <w:sz w:val="28"/>
          <w:szCs w:val="28"/>
        </w:rPr>
      </w:pPr>
      <w:r>
        <w:rPr>
          <w:rFonts w:eastAsia="Courier New"/>
          <w:sz w:val="28"/>
          <w:szCs w:val="28"/>
        </w:rPr>
        <w:t>Предельный уровень соотношения среднемесячной заработной платы главного бухгалтера образовательной организации, формируемой за счет всех источников финансового обеспечения и рассчитываемой за календарный год и среднемесячной заработной платы работников образовательной организации (без учета заработной платы соответствующего руководителя, его заместителя (заместителей),главного бухгалтера), устанавливается в кратности от 1 до 3 (среднемесячная заработная плата заместителя руководителя организации не должна превышать трехкратный размер среднемесячной заработной платы работников образовательной организации).</w:t>
      </w:r>
    </w:p>
    <w:p w:rsidR="00611A55" w:rsidRDefault="00CA2BC3">
      <w:pPr>
        <w:pStyle w:val="afe"/>
        <w:shd w:val="clear" w:color="auto" w:fill="auto"/>
        <w:spacing w:line="240" w:lineRule="auto"/>
        <w:ind w:left="40" w:right="40" w:firstLine="680"/>
        <w:rPr>
          <w:rFonts w:eastAsia="Courier New"/>
          <w:sz w:val="28"/>
          <w:szCs w:val="28"/>
        </w:rPr>
      </w:pPr>
      <w:r>
        <w:rPr>
          <w:rFonts w:eastAsia="Courier New"/>
          <w:sz w:val="28"/>
          <w:szCs w:val="28"/>
        </w:rPr>
        <w:t>Размещение информации о среднемесячной заработной плате руководителя, заместителя (заместителей), главного бухгалтера образовательного учреждения в информационно-телекоммуникационной сети «Интернет» осуществляется в соответствии с постановлением Администрации Тюменского муниципального района от 19.01.2017 № 04 «Об установлении предельного уровня соотношения среднемесячной заработной платы руководителей, их заместителей  и главных бухгалтеров муниципальных   учреждений и предприятий Тюменского муниципального района».</w:t>
      </w:r>
    </w:p>
    <w:p w:rsidR="00611A55" w:rsidRDefault="00CA2BC3">
      <w:pPr>
        <w:pStyle w:val="afe"/>
        <w:shd w:val="clear" w:color="auto" w:fill="auto"/>
        <w:spacing w:line="240" w:lineRule="auto"/>
        <w:ind w:left="40" w:right="40" w:firstLine="680"/>
        <w:rPr>
          <w:rFonts w:eastAsia="Courier New"/>
          <w:sz w:val="28"/>
          <w:szCs w:val="28"/>
        </w:rPr>
      </w:pPr>
      <w:r>
        <w:rPr>
          <w:rFonts w:eastAsia="Courier New"/>
          <w:sz w:val="28"/>
          <w:szCs w:val="28"/>
        </w:rPr>
        <w:t>(пункт введ.  пост от 23.06.2017 № 52)</w:t>
      </w:r>
    </w:p>
    <w:p w:rsidR="00611A55" w:rsidRDefault="00611A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A55" w:rsidRDefault="00CA2BC3" w:rsidP="00530BC9">
      <w:pPr>
        <w:widowControl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Оплата труда руководителя </w:t>
      </w:r>
      <w:r>
        <w:rPr>
          <w:rFonts w:ascii="Times New Roman" w:hAnsi="Times New Roman" w:cs="Times New Roman"/>
          <w:bCs/>
          <w:sz w:val="28"/>
          <w:szCs w:val="24"/>
          <w:lang w:eastAsia="ru-RU"/>
        </w:rPr>
        <w:t>образовательного учреждения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8.1. Размер, порядок и условия оплаты труда руководителя </w:t>
      </w:r>
      <w:r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устанавливаются в трудовом договоре 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в соответствии с Положением об оплате труда руководителей муниципальных </w:t>
      </w:r>
      <w:r>
        <w:rPr>
          <w:rFonts w:ascii="Times New Roman" w:hAnsi="Times New Roman" w:cs="Times New Roman"/>
          <w:bCs/>
          <w:sz w:val="28"/>
          <w:szCs w:val="24"/>
          <w:lang w:eastAsia="ru-RU"/>
        </w:rPr>
        <w:t>образовательных учреждений</w:t>
      </w:r>
      <w:r w:rsidR="0051033D"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Тюменского муниципального района, реализующих образовательные программы начального общего,  основного общего, среднего общего образования, утвержденным постановлением администрации Тюменского муниципального района</w:t>
      </w:r>
      <w:r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. </w:t>
      </w:r>
    </w:p>
    <w:p w:rsidR="001D1BA2" w:rsidRPr="001D1BA2" w:rsidRDefault="001D1BA2" w:rsidP="001D1BA2">
      <w:pPr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1D1BA2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1BA2">
        <w:rPr>
          <w:rFonts w:ascii="Times New Roman" w:hAnsi="Times New Roman" w:cs="Times New Roman"/>
          <w:sz w:val="28"/>
          <w:szCs w:val="28"/>
        </w:rPr>
        <w:t xml:space="preserve">. При ненадлежащем исполнении должностных обязанностей, используется система минуса баллов, начиная с – 5 баллов, в том числе: </w:t>
      </w:r>
    </w:p>
    <w:p w:rsidR="001D1BA2" w:rsidRPr="001D1BA2" w:rsidRDefault="001D1BA2" w:rsidP="001D1BA2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BA2">
        <w:rPr>
          <w:rFonts w:ascii="Times New Roman" w:hAnsi="Times New Roman" w:cs="Times New Roman"/>
          <w:sz w:val="28"/>
          <w:szCs w:val="28"/>
        </w:rPr>
        <w:t>сдача отчетов в неустановленные сроки, некачественная сдача отчетности –  -5</w:t>
      </w:r>
      <w:r w:rsidR="00530BC9">
        <w:rPr>
          <w:rFonts w:ascii="Times New Roman" w:hAnsi="Times New Roman" w:cs="Times New Roman"/>
          <w:sz w:val="28"/>
          <w:szCs w:val="28"/>
        </w:rPr>
        <w:t xml:space="preserve"> </w:t>
      </w:r>
      <w:r w:rsidRPr="001D1BA2">
        <w:rPr>
          <w:rFonts w:ascii="Times New Roman" w:hAnsi="Times New Roman" w:cs="Times New Roman"/>
          <w:sz w:val="28"/>
          <w:szCs w:val="28"/>
        </w:rPr>
        <w:t xml:space="preserve">б; </w:t>
      </w:r>
    </w:p>
    <w:p w:rsidR="001D1BA2" w:rsidRPr="001D1BA2" w:rsidRDefault="001D1BA2" w:rsidP="001D1BA2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BA2">
        <w:rPr>
          <w:rFonts w:ascii="Times New Roman" w:hAnsi="Times New Roman" w:cs="Times New Roman"/>
          <w:sz w:val="28"/>
          <w:szCs w:val="28"/>
        </w:rPr>
        <w:t>отрицательная динамика правонарушений –  -5</w:t>
      </w:r>
      <w:r w:rsidR="00530BC9">
        <w:rPr>
          <w:rFonts w:ascii="Times New Roman" w:hAnsi="Times New Roman" w:cs="Times New Roman"/>
          <w:sz w:val="28"/>
          <w:szCs w:val="28"/>
        </w:rPr>
        <w:t xml:space="preserve"> </w:t>
      </w:r>
      <w:r w:rsidRPr="001D1BA2">
        <w:rPr>
          <w:rFonts w:ascii="Times New Roman" w:hAnsi="Times New Roman" w:cs="Times New Roman"/>
          <w:sz w:val="28"/>
          <w:szCs w:val="28"/>
        </w:rPr>
        <w:t>б.</w:t>
      </w:r>
    </w:p>
    <w:p w:rsidR="001D1BA2" w:rsidRPr="001D1BA2" w:rsidRDefault="001D1BA2" w:rsidP="001D1BA2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BA2">
        <w:rPr>
          <w:rFonts w:ascii="Times New Roman" w:hAnsi="Times New Roman" w:cs="Times New Roman"/>
          <w:sz w:val="28"/>
          <w:szCs w:val="28"/>
        </w:rPr>
        <w:t>несоблюдение санитарно-гигиенических норм в учебных кабинетах –  -5</w:t>
      </w:r>
      <w:r w:rsidR="00530BC9">
        <w:rPr>
          <w:rFonts w:ascii="Times New Roman" w:hAnsi="Times New Roman" w:cs="Times New Roman"/>
          <w:sz w:val="28"/>
          <w:szCs w:val="28"/>
        </w:rPr>
        <w:t xml:space="preserve"> </w:t>
      </w:r>
      <w:r w:rsidRPr="001D1BA2">
        <w:rPr>
          <w:rFonts w:ascii="Times New Roman" w:hAnsi="Times New Roman" w:cs="Times New Roman"/>
          <w:sz w:val="28"/>
          <w:szCs w:val="28"/>
        </w:rPr>
        <w:t xml:space="preserve">б; </w:t>
      </w:r>
    </w:p>
    <w:p w:rsidR="001D1BA2" w:rsidRPr="001D1BA2" w:rsidRDefault="001D1BA2" w:rsidP="001D1BA2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BA2">
        <w:rPr>
          <w:rFonts w:ascii="Times New Roman" w:hAnsi="Times New Roman" w:cs="Times New Roman"/>
          <w:sz w:val="28"/>
          <w:szCs w:val="28"/>
        </w:rPr>
        <w:t>замечания по ведению, документов строгой отчетности –  -5</w:t>
      </w:r>
      <w:r w:rsidR="00530BC9">
        <w:rPr>
          <w:rFonts w:ascii="Times New Roman" w:hAnsi="Times New Roman" w:cs="Times New Roman"/>
          <w:sz w:val="28"/>
          <w:szCs w:val="28"/>
        </w:rPr>
        <w:t xml:space="preserve"> </w:t>
      </w:r>
      <w:r w:rsidRPr="001D1BA2">
        <w:rPr>
          <w:rFonts w:ascii="Times New Roman" w:hAnsi="Times New Roman" w:cs="Times New Roman"/>
          <w:sz w:val="28"/>
          <w:szCs w:val="28"/>
        </w:rPr>
        <w:t>б.</w:t>
      </w:r>
    </w:p>
    <w:p w:rsidR="001D1BA2" w:rsidRPr="001D1BA2" w:rsidRDefault="001D1BA2" w:rsidP="001D1BA2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BA2">
        <w:rPr>
          <w:rFonts w:ascii="Times New Roman" w:hAnsi="Times New Roman" w:cs="Times New Roman"/>
          <w:sz w:val="28"/>
          <w:szCs w:val="28"/>
        </w:rPr>
        <w:t>несоблюдение норм профессиональной этики –  -10</w:t>
      </w:r>
      <w:r w:rsidR="00530BC9">
        <w:rPr>
          <w:rFonts w:ascii="Times New Roman" w:hAnsi="Times New Roman" w:cs="Times New Roman"/>
          <w:sz w:val="28"/>
          <w:szCs w:val="28"/>
        </w:rPr>
        <w:t xml:space="preserve"> </w:t>
      </w:r>
      <w:r w:rsidRPr="001D1BA2">
        <w:rPr>
          <w:rFonts w:ascii="Times New Roman" w:hAnsi="Times New Roman" w:cs="Times New Roman"/>
          <w:sz w:val="28"/>
          <w:szCs w:val="28"/>
        </w:rPr>
        <w:t>б.</w:t>
      </w:r>
    </w:p>
    <w:p w:rsidR="001D1BA2" w:rsidRPr="001D1BA2" w:rsidRDefault="001D1BA2" w:rsidP="001D1BA2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BA2">
        <w:rPr>
          <w:rFonts w:ascii="Times New Roman" w:hAnsi="Times New Roman" w:cs="Times New Roman"/>
          <w:sz w:val="28"/>
          <w:szCs w:val="28"/>
        </w:rPr>
        <w:t>несоблюдение исполнительской дисциплины – -5 б;</w:t>
      </w:r>
    </w:p>
    <w:p w:rsidR="001D1BA2" w:rsidRPr="001D1BA2" w:rsidRDefault="001D1BA2" w:rsidP="001D1BA2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BA2">
        <w:rPr>
          <w:rFonts w:ascii="Times New Roman" w:hAnsi="Times New Roman" w:cs="Times New Roman"/>
          <w:sz w:val="28"/>
          <w:szCs w:val="28"/>
        </w:rPr>
        <w:t>несвоевременное заполнение электронной системы МЭШ – - 10 б.</w:t>
      </w:r>
    </w:p>
    <w:p w:rsidR="001D1BA2" w:rsidRPr="001D1BA2" w:rsidRDefault="001D1BA2" w:rsidP="001D1BA2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BA2">
        <w:rPr>
          <w:rFonts w:ascii="Times New Roman" w:hAnsi="Times New Roman" w:cs="Times New Roman"/>
          <w:sz w:val="28"/>
          <w:szCs w:val="28"/>
        </w:rPr>
        <w:t>низкие показатели результатов ГИА по русскому языку и математике ниже среднерайонных –  - 15 б.</w:t>
      </w:r>
    </w:p>
    <w:p w:rsidR="001D1BA2" w:rsidRPr="001D1BA2" w:rsidRDefault="001D1BA2" w:rsidP="001D1BA2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BA2">
        <w:rPr>
          <w:rFonts w:ascii="Times New Roman" w:hAnsi="Times New Roman" w:cs="Times New Roman"/>
          <w:sz w:val="28"/>
          <w:szCs w:val="28"/>
        </w:rPr>
        <w:t>общая успеваемость по результатам независимой оценки качества знаний, проводимой в различных формах составляет менее 100% -  - 10</w:t>
      </w:r>
      <w:r w:rsidR="00530BC9">
        <w:rPr>
          <w:rFonts w:ascii="Times New Roman" w:hAnsi="Times New Roman" w:cs="Times New Roman"/>
          <w:sz w:val="28"/>
          <w:szCs w:val="28"/>
        </w:rPr>
        <w:t xml:space="preserve"> </w:t>
      </w:r>
      <w:r w:rsidRPr="001D1BA2">
        <w:rPr>
          <w:rFonts w:ascii="Times New Roman" w:hAnsi="Times New Roman" w:cs="Times New Roman"/>
          <w:sz w:val="28"/>
          <w:szCs w:val="28"/>
        </w:rPr>
        <w:t>б.</w:t>
      </w:r>
    </w:p>
    <w:p w:rsidR="001D1BA2" w:rsidRPr="001D1BA2" w:rsidRDefault="001D1BA2" w:rsidP="001D1BA2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D1BA2">
        <w:rPr>
          <w:rFonts w:ascii="Times New Roman" w:hAnsi="Times New Roman" w:cs="Times New Roman"/>
          <w:sz w:val="28"/>
          <w:szCs w:val="28"/>
        </w:rPr>
        <w:tab/>
        <w:t>8.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1BA2">
        <w:rPr>
          <w:rFonts w:ascii="Times New Roman" w:hAnsi="Times New Roman" w:cs="Times New Roman"/>
          <w:sz w:val="28"/>
          <w:szCs w:val="28"/>
        </w:rPr>
        <w:t xml:space="preserve">. Размеры, порядок и условия осуществления стимулирующих выплат </w:t>
      </w:r>
      <w:r w:rsidRPr="001D1BA2">
        <w:rPr>
          <w:rFonts w:ascii="Times New Roman" w:eastAsia="Calibri" w:hAnsi="Times New Roman" w:cs="Times New Roman"/>
          <w:sz w:val="28"/>
          <w:szCs w:val="28"/>
        </w:rPr>
        <w:t>и иных поощрительных выплат</w:t>
      </w:r>
      <w:r w:rsidRPr="001D1BA2">
        <w:rPr>
          <w:rFonts w:ascii="Times New Roman" w:hAnsi="Times New Roman" w:cs="Times New Roman"/>
          <w:sz w:val="28"/>
          <w:szCs w:val="28"/>
        </w:rPr>
        <w:t xml:space="preserve">, включая показатели эффективности труда для  работников </w:t>
      </w:r>
      <w:r w:rsidRPr="001D1BA2">
        <w:rPr>
          <w:rFonts w:ascii="Times New Roman" w:eastAsia="Calibri" w:hAnsi="Times New Roman" w:cs="Times New Roman"/>
          <w:bCs/>
          <w:sz w:val="28"/>
          <w:szCs w:val="28"/>
        </w:rPr>
        <w:t xml:space="preserve">образовательного учреждения </w:t>
      </w:r>
      <w:r w:rsidRPr="001D1BA2">
        <w:rPr>
          <w:rFonts w:ascii="Times New Roman" w:hAnsi="Times New Roman" w:cs="Times New Roman"/>
          <w:sz w:val="28"/>
          <w:szCs w:val="28"/>
        </w:rPr>
        <w:t xml:space="preserve">(педагогических работников, непосредственно осуществляющих образовательный процесс, иных категорий педагогических работников, административно-управленческого персонала, за исключением руководителя, учебно-вспомогательного и  младшего обслуживающего персонала) определяются в локальных нормативных актах </w:t>
      </w:r>
      <w:r w:rsidRPr="001D1BA2">
        <w:rPr>
          <w:rFonts w:ascii="Times New Roman" w:eastAsia="Calibri" w:hAnsi="Times New Roman" w:cs="Times New Roman"/>
          <w:bCs/>
          <w:sz w:val="28"/>
          <w:szCs w:val="28"/>
        </w:rPr>
        <w:t xml:space="preserve">образовательного учреждения </w:t>
      </w:r>
      <w:r w:rsidRPr="001D1BA2">
        <w:rPr>
          <w:rFonts w:ascii="Times New Roman" w:hAnsi="Times New Roman" w:cs="Times New Roman"/>
          <w:sz w:val="28"/>
          <w:szCs w:val="28"/>
        </w:rPr>
        <w:t>и (или) в коллективных договорах.</w:t>
      </w:r>
    </w:p>
    <w:p w:rsidR="001D1BA2" w:rsidRPr="001D1BA2" w:rsidRDefault="001D1BA2" w:rsidP="00530BC9">
      <w:pPr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BA2">
        <w:rPr>
          <w:rFonts w:ascii="Times New Roman" w:hAnsi="Times New Roman" w:cs="Times New Roman"/>
          <w:sz w:val="28"/>
          <w:szCs w:val="28"/>
        </w:rPr>
        <w:t xml:space="preserve">           8.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1BA2">
        <w:rPr>
          <w:rFonts w:ascii="Times New Roman" w:hAnsi="Times New Roman" w:cs="Times New Roman"/>
          <w:sz w:val="28"/>
          <w:szCs w:val="28"/>
        </w:rPr>
        <w:t>. Месячная заработная плата работника, полностью отработавшего за этот период норму рабочего времени и  выполнившего  нормы труда (трудовые обязанности), должна быть не ниже установленного минимального размера оплаты труда работников, а в случаях, установленных трудовым законодательством – не ниже минимальной заработной платы, установленной в Тюменской области.</w:t>
      </w:r>
    </w:p>
    <w:p w:rsidR="001D1BA2" w:rsidRPr="001D1BA2" w:rsidRDefault="001D1BA2" w:rsidP="00530B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BA2">
        <w:rPr>
          <w:rFonts w:ascii="Times New Roman" w:hAnsi="Times New Roman" w:cs="Times New Roman"/>
          <w:sz w:val="28"/>
          <w:szCs w:val="28"/>
        </w:rPr>
        <w:tab/>
        <w:t>8.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D1BA2">
        <w:rPr>
          <w:rFonts w:ascii="Times New Roman" w:hAnsi="Times New Roman" w:cs="Times New Roman"/>
          <w:sz w:val="28"/>
          <w:szCs w:val="28"/>
        </w:rPr>
        <w:t xml:space="preserve">. Работники образовательного учреждения могут не представляться к премированию или быть депремированы в случае наложения дисциплинарного взыскания в отчетном периоде за нарушение правил внутреннего трудового распорядка или должностных обязанностей, непосещения педагогических советов, совещаний без уважительных причин. </w:t>
      </w:r>
    </w:p>
    <w:p w:rsidR="001D1BA2" w:rsidRPr="001D1BA2" w:rsidRDefault="001D1BA2" w:rsidP="001D1BA2">
      <w:pPr>
        <w:jc w:val="both"/>
        <w:rPr>
          <w:rFonts w:ascii="Times New Roman" w:hAnsi="Times New Roman" w:cs="Times New Roman"/>
          <w:sz w:val="28"/>
          <w:szCs w:val="28"/>
        </w:rPr>
      </w:pPr>
      <w:r w:rsidRPr="001D1BA2">
        <w:rPr>
          <w:rFonts w:ascii="Times New Roman" w:hAnsi="Times New Roman" w:cs="Times New Roman"/>
          <w:sz w:val="28"/>
          <w:szCs w:val="28"/>
        </w:rPr>
        <w:t xml:space="preserve">           8.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D1BA2">
        <w:rPr>
          <w:rFonts w:ascii="Times New Roman" w:hAnsi="Times New Roman" w:cs="Times New Roman"/>
          <w:sz w:val="28"/>
          <w:szCs w:val="28"/>
        </w:rPr>
        <w:t>. Основанием  для принятия  решения, указанного в п. 8.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D1BA2">
        <w:rPr>
          <w:rFonts w:ascii="Times New Roman" w:hAnsi="Times New Roman" w:cs="Times New Roman"/>
          <w:sz w:val="28"/>
          <w:szCs w:val="28"/>
        </w:rPr>
        <w:t>., является приказ директора о применении дисциплинарного взыскания. Не предоставление к премированию производится за тот расчетный период, в котором было допущено или выявлено нарушение.</w:t>
      </w:r>
    </w:p>
    <w:p w:rsidR="00611A55" w:rsidRDefault="00611A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1A55" w:rsidRDefault="00611A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1A55" w:rsidRDefault="00611A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1A55" w:rsidRDefault="00CA2B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11A55" w:rsidRDefault="00CA2B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611A55" w:rsidRDefault="00CA2B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11A55" w:rsidRDefault="00CA2B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«03» декабря 2013г. № 3314</w:t>
      </w:r>
    </w:p>
    <w:p w:rsidR="00611A55" w:rsidRDefault="00CA2B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ред. от 16.12.2014 № 3207, от 02.07.2021 № 62, от 25.04.2022 № 45, от 08.04.2024 № 24)</w:t>
      </w:r>
    </w:p>
    <w:p w:rsidR="00611A55" w:rsidRDefault="00611A55">
      <w:pPr>
        <w:spacing w:after="0" w:line="240" w:lineRule="auto"/>
        <w:ind w:right="98"/>
        <w:jc w:val="both"/>
        <w:rPr>
          <w:rFonts w:ascii="Arial" w:hAnsi="Arial" w:cs="Arial"/>
          <w:sz w:val="26"/>
          <w:szCs w:val="26"/>
        </w:rPr>
      </w:pPr>
    </w:p>
    <w:p w:rsidR="00611A55" w:rsidRDefault="00611A55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611A55" w:rsidRDefault="00CA2B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</w:t>
      </w:r>
    </w:p>
    <w:p w:rsidR="00611A55" w:rsidRDefault="00CA2B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оплате труда руководителей муниципальных образовательных</w:t>
      </w:r>
      <w:r w:rsidR="003974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учреждений Тюменского муниципального района, реализующих</w:t>
      </w:r>
      <w:r w:rsidR="003974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образовательные программы начального общего, основного общего, среднего общего образования</w:t>
      </w:r>
    </w:p>
    <w:p w:rsidR="00611A55" w:rsidRDefault="00611A5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11A55" w:rsidRDefault="00CA2BC3">
      <w:pPr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611A55" w:rsidRDefault="00611A5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1.1. Настоящее Положение об оплате труда руководителей муниципальных образовательных учреждений Тюменского муниципального района, реализующих образовательные программы начального общего, основного общего, среднего общего образования (далее – Положение), определяет единые принципы оплаты труда руководителей муниципальных образовательных учреждений Тюменского муниципального района, реализующих образовательные программы  начального общего, основного общего, среднего общего образования в соответствии с государственным образовательным стандартом общего образования (далее – образовательные учреждения), порядок формирования должностных окладов, выплат компенсационного характера, стимулирующих и иных поощрительных выплат, единовременных выплат, предусмотренных действующим законодательством Российской Федерации, Тюменской области и Тюменского муниципального района.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 в ред.пост. от 08.04.2024 № 24)</w:t>
      </w:r>
    </w:p>
    <w:p w:rsidR="00611A55" w:rsidRDefault="00611A55">
      <w:pPr>
        <w:spacing w:after="0" w:line="240" w:lineRule="auto"/>
        <w:ind w:left="360"/>
        <w:jc w:val="center"/>
        <w:rPr>
          <w:rFonts w:ascii="Times New Roman" w:hAnsi="Times New Roman" w:cs="Times New Roman"/>
          <w:sz w:val="16"/>
          <w:szCs w:val="16"/>
        </w:rPr>
      </w:pPr>
    </w:p>
    <w:p w:rsidR="00611A55" w:rsidRDefault="00CA2BC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Порядок установления заработной платы</w:t>
      </w:r>
    </w:p>
    <w:p w:rsidR="00611A55" w:rsidRDefault="00611A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2.1. Размер, порядок и условия оплаты труда руководителя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образовательного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="003974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устанавливаются в трудовом договоре в соответствии с настоящим Положением. </w:t>
      </w:r>
    </w:p>
    <w:p w:rsidR="00611A55" w:rsidRDefault="00CA2BC3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Система оплаты труда руководителя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образовательного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="003974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включает: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должностной оклад;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выплаты компенсационного характера; 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стимулирующие выплаты и иные поощрительные выплаты;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(подпункт в ред.пост. от 08.04.2024 № 24)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единовременные выплаты.</w:t>
      </w:r>
    </w:p>
    <w:p w:rsidR="00611A55" w:rsidRDefault="00611A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11A55" w:rsidRDefault="00CA2BC3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Порядок формирования должностных окладов</w:t>
      </w:r>
    </w:p>
    <w:p w:rsidR="00611A55" w:rsidRDefault="00611A5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11A55" w:rsidRDefault="00CA2BC3">
      <w:pPr>
        <w:tabs>
          <w:tab w:val="left" w:pos="54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3.1. Оплата труда руководителя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образовательного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="003974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производится на основании  трудового договора.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3.2. Размер должностного оклада руководителя устанавливается исходя из средней величины должностных окладов педагогических работников, непосредственно осуществляющих учебный процесс, и коэффициентов, соответствующих группе</w:t>
      </w:r>
      <w:r w:rsidR="003974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</w:t>
      </w:r>
      <w:r w:rsidR="003974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оплате труда, по следующей формуле:</w:t>
      </w:r>
    </w:p>
    <w:p w:rsidR="00611A55" w:rsidRDefault="00611A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11A55" w:rsidRDefault="00CA2BC3">
      <w:pPr>
        <w:tabs>
          <w:tab w:val="left" w:pos="709"/>
        </w:tabs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 = ДО</w:t>
      </w:r>
      <w:r>
        <w:rPr>
          <w:rFonts w:ascii="Times New Roman" w:hAnsi="Times New Roman" w:cs="Times New Roman"/>
          <w:sz w:val="26"/>
          <w:szCs w:val="26"/>
          <w:vertAlign w:val="subscript"/>
        </w:rPr>
        <w:t>СР</w:t>
      </w:r>
      <w:r>
        <w:rPr>
          <w:rFonts w:ascii="Times New Roman" w:hAnsi="Times New Roman" w:cs="Times New Roman"/>
          <w:sz w:val="26"/>
          <w:szCs w:val="26"/>
        </w:rPr>
        <w:t xml:space="preserve"> х К, где:</w:t>
      </w:r>
    </w:p>
    <w:p w:rsidR="00611A55" w:rsidRDefault="00611A55">
      <w:pPr>
        <w:tabs>
          <w:tab w:val="left" w:pos="709"/>
        </w:tabs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611A55" w:rsidRDefault="00CA2BC3">
      <w:pPr>
        <w:tabs>
          <w:tab w:val="left" w:pos="709"/>
        </w:tabs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 – должностной оклад руководителя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образовательного </w:t>
      </w:r>
      <w:r>
        <w:rPr>
          <w:rFonts w:ascii="Times New Roman" w:hAnsi="Times New Roman" w:cs="Times New Roman"/>
          <w:sz w:val="26"/>
          <w:szCs w:val="26"/>
        </w:rPr>
        <w:t>учреждения;</w:t>
      </w:r>
    </w:p>
    <w:p w:rsidR="00611A55" w:rsidRDefault="00CA2BC3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  <w:vertAlign w:val="subscript"/>
        </w:rPr>
        <w:t>СР</w:t>
      </w:r>
      <w:r>
        <w:rPr>
          <w:rFonts w:ascii="Times New Roman" w:hAnsi="Times New Roman" w:cs="Times New Roman"/>
          <w:sz w:val="26"/>
          <w:szCs w:val="26"/>
        </w:rPr>
        <w:t xml:space="preserve"> – средняя величина должностных окладов педагогических работников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образовательного </w:t>
      </w:r>
      <w:r>
        <w:rPr>
          <w:rFonts w:ascii="Times New Roman" w:hAnsi="Times New Roman" w:cs="Times New Roman"/>
          <w:sz w:val="26"/>
          <w:szCs w:val="26"/>
        </w:rPr>
        <w:t>учреждения, непосредственно осуществляющих учебный процесс;</w:t>
      </w:r>
    </w:p>
    <w:p w:rsidR="00611A55" w:rsidRDefault="00CA2BC3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К - коэффициент, соответствующий группе по оплате труда, установленной  руководителю</w:t>
      </w:r>
      <w:r w:rsidR="003974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Courier New" w:hAnsi="Times New Roman" w:cs="Times New Roman"/>
          <w:sz w:val="26"/>
          <w:szCs w:val="26"/>
        </w:rPr>
        <w:t>образовательного</w:t>
      </w:r>
      <w:r w:rsidR="00397454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учреждения.</w:t>
      </w:r>
    </w:p>
    <w:p w:rsidR="00611A55" w:rsidRDefault="00CA2BC3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Отнесение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образовательных </w:t>
      </w:r>
      <w:r>
        <w:rPr>
          <w:rFonts w:ascii="Times New Roman" w:hAnsi="Times New Roman" w:cs="Times New Roman"/>
          <w:sz w:val="26"/>
          <w:szCs w:val="26"/>
        </w:rPr>
        <w:t>учреждений</w:t>
      </w:r>
      <w:r w:rsidR="003974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 группам по оплате труда руководителей  осуществляется в соответствии  с количеством набранных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образовательным  </w:t>
      </w:r>
      <w:r>
        <w:rPr>
          <w:rFonts w:ascii="Times New Roman" w:hAnsi="Times New Roman" w:cs="Times New Roman"/>
          <w:sz w:val="26"/>
          <w:szCs w:val="26"/>
        </w:rPr>
        <w:t>учреждением</w:t>
      </w:r>
      <w:r w:rsidR="003974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баллов в зависимости от следующих показателей, обуславливающих объем и сложность труда руководителя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образовательного </w:t>
      </w:r>
      <w:r>
        <w:rPr>
          <w:rFonts w:ascii="Times New Roman" w:hAnsi="Times New Roman" w:cs="Times New Roman"/>
          <w:sz w:val="26"/>
          <w:szCs w:val="26"/>
        </w:rPr>
        <w:t>учреждения(далее - объемные показатели):</w:t>
      </w:r>
    </w:p>
    <w:p w:rsidR="00611A55" w:rsidRDefault="00611A55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960"/>
        <w:gridCol w:w="4580"/>
        <w:gridCol w:w="1418"/>
      </w:tblGrid>
      <w:tr w:rsidR="00611A55">
        <w:tc>
          <w:tcPr>
            <w:tcW w:w="64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6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611A55">
        <w:tc>
          <w:tcPr>
            <w:tcW w:w="648" w:type="dxa"/>
            <w:vMerge w:val="restart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0" w:type="dxa"/>
            <w:vMerge w:val="restart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воспитанников </w:t>
            </w: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каждого  обучающегося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каждого воспитанника 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 за каждого обучающегося: </w:t>
            </w:r>
          </w:p>
        </w:tc>
        <w:tc>
          <w:tcPr>
            <w:tcW w:w="1418" w:type="dxa"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ограниченными возможностями здоровья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полным государственным обеспечением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11A55">
        <w:trPr>
          <w:trHeight w:val="383"/>
        </w:trPr>
        <w:tc>
          <w:tcPr>
            <w:tcW w:w="648" w:type="dxa"/>
            <w:vMerge w:val="restart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60" w:type="dxa"/>
            <w:vMerge w:val="restart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Качественный состав  педагогических работников</w:t>
            </w:r>
          </w:p>
        </w:tc>
        <w:tc>
          <w:tcPr>
            <w:tcW w:w="4580" w:type="dxa"/>
            <w:tcBorders>
              <w:bottom w:val="single" w:sz="4" w:space="0" w:color="auto"/>
            </w:tcBorders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каждого педагогического работника, имеющего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первую квалификационную категорию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высшую квалификационную категорию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11A55">
        <w:tc>
          <w:tcPr>
            <w:tcW w:w="648" w:type="dxa"/>
            <w:vMerge w:val="restart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60" w:type="dxa"/>
            <w:shd w:val="clear" w:color="auto" w:fill="auto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Используемое  в образовательном процессе имущество:</w:t>
            </w:r>
          </w:p>
        </w:tc>
        <w:tc>
          <w:tcPr>
            <w:tcW w:w="4580" w:type="dxa"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shd w:val="clear" w:color="auto" w:fill="auto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двух и более зданий, в которых осуществляется образовательный процесс</w:t>
            </w: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второе и третье здание 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shd w:val="clear" w:color="auto" w:fill="auto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компьютерных классов</w:t>
            </w: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каждый класс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shd w:val="clear" w:color="auto" w:fill="auto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спортивных площадок, бассейнов </w:t>
            </w: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каждый вид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1A55">
        <w:tc>
          <w:tcPr>
            <w:tcW w:w="648" w:type="dxa"/>
            <w:vMerge w:val="restart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6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и укрепления здоровья:</w:t>
            </w:r>
          </w:p>
        </w:tc>
        <w:tc>
          <w:tcPr>
            <w:tcW w:w="4580" w:type="dxa"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оборудованного медицинского кабинета, пищеблока, логопедического пункта </w:t>
            </w: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каждый вид</w:t>
            </w:r>
          </w:p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11A55" w:rsidRDefault="00611A5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A55" w:rsidRDefault="00611A5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Merge w:val="restart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организацию отдыха детей в летний каникулярный период</w:t>
            </w: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первой и второй смене (за каждую смену)</w:t>
            </w:r>
          </w:p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A55" w:rsidRDefault="00611A5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третьей смене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горячего питания обучающихся</w:t>
            </w:r>
          </w:p>
        </w:tc>
        <w:tc>
          <w:tcPr>
            <w:tcW w:w="4580" w:type="dxa"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11A55">
        <w:tc>
          <w:tcPr>
            <w:tcW w:w="648" w:type="dxa"/>
            <w:vMerge w:val="restart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60" w:type="dxa"/>
            <w:vMerge w:val="restart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отделений, филиалов, учебно-консультационных пунктов, групп продленного дня, групп кратковременного пребывания детей</w:t>
            </w: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продленного дня (за каждую группу)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дошкольного образования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отделение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кратковременного пребывания детей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учебно-консультационный пункт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11A55">
        <w:tc>
          <w:tcPr>
            <w:tcW w:w="64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6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подвоза обучающихся</w:t>
            </w: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каждый маршрут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1A55">
        <w:tc>
          <w:tcPr>
            <w:tcW w:w="64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6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технически исправных автотранспортных средств </w:t>
            </w: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каждую единицу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1A55">
        <w:tc>
          <w:tcPr>
            <w:tcW w:w="648" w:type="dxa"/>
            <w:vMerge w:val="restart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60" w:type="dxa"/>
            <w:vMerge w:val="restart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образовательных услуг </w:t>
            </w: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условиях школы -  экспериментальной площадки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1A55">
        <w:tc>
          <w:tcPr>
            <w:tcW w:w="648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условиях базовой школы</w:t>
            </w: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11A55">
        <w:tc>
          <w:tcPr>
            <w:tcW w:w="64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60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опорного (базового)  Кабинета по  профилактике употребления психоактивных веществ</w:t>
            </w:r>
          </w:p>
        </w:tc>
        <w:tc>
          <w:tcPr>
            <w:tcW w:w="4580" w:type="dxa"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3.5. В соответствии с общим количеством набранных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образовательным </w:t>
      </w:r>
      <w:r>
        <w:rPr>
          <w:rFonts w:ascii="Times New Roman" w:hAnsi="Times New Roman" w:cs="Times New Roman"/>
          <w:sz w:val="26"/>
          <w:szCs w:val="26"/>
        </w:rPr>
        <w:t>учреждением</w:t>
      </w:r>
      <w:r w:rsidR="0062311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баллов по объемным показателям определяется группа по оплате труда:</w:t>
      </w:r>
    </w:p>
    <w:p w:rsidR="00611A55" w:rsidRDefault="00611A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7"/>
        <w:gridCol w:w="1571"/>
      </w:tblGrid>
      <w:tr w:rsidR="00611A55">
        <w:tc>
          <w:tcPr>
            <w:tcW w:w="7896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72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611A55">
        <w:tc>
          <w:tcPr>
            <w:tcW w:w="7896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образовательных учреждений, за исключением образовательных учреждений, в которых обеспечивается круглосуточное пребывание обучающихся:</w:t>
            </w:r>
          </w:p>
        </w:tc>
        <w:tc>
          <w:tcPr>
            <w:tcW w:w="1572" w:type="dxa"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7896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501 балла и выше</w:t>
            </w:r>
          </w:p>
        </w:tc>
        <w:tc>
          <w:tcPr>
            <w:tcW w:w="1572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</w:tr>
      <w:tr w:rsidR="00611A55">
        <w:tc>
          <w:tcPr>
            <w:tcW w:w="7896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351 до 500 баллов</w:t>
            </w:r>
          </w:p>
        </w:tc>
        <w:tc>
          <w:tcPr>
            <w:tcW w:w="1572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</w:tr>
      <w:tr w:rsidR="00611A55">
        <w:tc>
          <w:tcPr>
            <w:tcW w:w="7896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 201 до 350 баллов </w:t>
            </w:r>
          </w:p>
        </w:tc>
        <w:tc>
          <w:tcPr>
            <w:tcW w:w="1572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</w:tr>
      <w:tr w:rsidR="00611A55">
        <w:tc>
          <w:tcPr>
            <w:tcW w:w="7896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 200 баллов </w:t>
            </w:r>
          </w:p>
        </w:tc>
        <w:tc>
          <w:tcPr>
            <w:tcW w:w="1572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</w:tc>
      </w:tr>
      <w:tr w:rsidR="00611A55">
        <w:tc>
          <w:tcPr>
            <w:tcW w:w="7896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образовательных учреждений,</w:t>
            </w:r>
            <w:r w:rsidR="00397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которых обеспечивается круглосуточное пребывание обучающихся</w:t>
            </w:r>
          </w:p>
        </w:tc>
        <w:tc>
          <w:tcPr>
            <w:tcW w:w="1572" w:type="dxa"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7896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251 балла и выше</w:t>
            </w:r>
          </w:p>
        </w:tc>
        <w:tc>
          <w:tcPr>
            <w:tcW w:w="1572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</w:tr>
      <w:tr w:rsidR="00611A55">
        <w:tc>
          <w:tcPr>
            <w:tcW w:w="7896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 151 до 250 баллов </w:t>
            </w:r>
          </w:p>
        </w:tc>
        <w:tc>
          <w:tcPr>
            <w:tcW w:w="1572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</w:tr>
      <w:tr w:rsidR="00611A55">
        <w:tc>
          <w:tcPr>
            <w:tcW w:w="7896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 101 до 150 баллов </w:t>
            </w:r>
          </w:p>
        </w:tc>
        <w:tc>
          <w:tcPr>
            <w:tcW w:w="1572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</w:tr>
      <w:tr w:rsidR="00611A55">
        <w:tc>
          <w:tcPr>
            <w:tcW w:w="7896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 100 баллов </w:t>
            </w:r>
          </w:p>
        </w:tc>
        <w:tc>
          <w:tcPr>
            <w:tcW w:w="1572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</w:tc>
      </w:tr>
    </w:tbl>
    <w:p w:rsidR="00611A55" w:rsidRDefault="00611A55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3.6.  Группы по оплате труда руководителей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образовательных </w:t>
      </w:r>
      <w:r>
        <w:rPr>
          <w:rFonts w:ascii="Times New Roman" w:hAnsi="Times New Roman" w:cs="Times New Roman"/>
          <w:sz w:val="26"/>
          <w:szCs w:val="26"/>
        </w:rPr>
        <w:t>учреждений  пересматриваются</w:t>
      </w:r>
      <w:r w:rsidR="0062311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один раз в год по состоянию на 1 сентября на основании  документов,  подтверждающих наличие показателей 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образовательного </w:t>
      </w:r>
      <w:r>
        <w:rPr>
          <w:rFonts w:ascii="Times New Roman" w:hAnsi="Times New Roman" w:cs="Times New Roman"/>
          <w:sz w:val="26"/>
          <w:szCs w:val="26"/>
        </w:rPr>
        <w:t>учреждения.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3.7. Группы</w:t>
      </w:r>
      <w:r w:rsidR="0062311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 оплате труда для вновь открываемых образовательных учреждений устанавливаются исходя из плановых показателей.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3.8. Отнесение  образовательных</w:t>
      </w:r>
      <w:r w:rsidR="0062311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учреждений к группам по оплате труда осуществляется правовым актом руководителя органа, осуществляющего функции и полномочия учредителя образовательных учреждений (далее - уполномоченный орган).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3.9. Коэффициент для расчета размера должностного оклада руководителя образовательного учреждения устанавливается исходя из группы по оплате труда в следующих размерах: 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 группа  - коэффициент 2,84;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2 группа  - коэффициент 2,36;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 группа  - коэффициент 1,89;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 группа  - коэффициент 1,42.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(пункт в ред. от 16.12.2014 № 3207)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3.10. Размер должностного оклада руководителя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образовательного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="003974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может  пересматриваться ежегодно по состоянию на 1 января, на 1 сентября, а также в случае  изменения  норматива финансового обеспечения выполнения муниципального задания.  </w:t>
      </w:r>
    </w:p>
    <w:p w:rsidR="00611A55" w:rsidRDefault="00CA2BC3" w:rsidP="00656179">
      <w:pPr>
        <w:widowControl w:val="0"/>
        <w:pBdr>
          <w:left w:val="none" w:sz="4" w:space="30" w:color="000000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3.11.В случае изменения размера должностного оклада руководителя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lastRenderedPageBreak/>
        <w:t xml:space="preserve">образовательного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="003974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вследствие изменения средней величины должностных окладов педагогических работников, непосредственно осуществляющих учебный процесс, и (или) группы по оплате труда, установленной для образовательного</w:t>
      </w:r>
      <w:r w:rsidR="00397454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учреждения, с ним заключается дополнительное соглашение к трудовому договору, предусматривающее соответствующее изменение размера должностного оклада руководителя.</w:t>
      </w:r>
    </w:p>
    <w:p w:rsidR="00611A55" w:rsidRDefault="00611A55" w:rsidP="00656179">
      <w:pPr>
        <w:pBdr>
          <w:left w:val="none" w:sz="4" w:space="30" w:color="000000"/>
        </w:pBd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611A55" w:rsidRDefault="00CA2BC3" w:rsidP="00656179">
      <w:pPr>
        <w:pBdr>
          <w:left w:val="none" w:sz="4" w:space="30" w:color="000000"/>
        </w:pBd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Порядок осуществления выплат компенсационного характера </w:t>
      </w:r>
    </w:p>
    <w:p w:rsidR="00611A55" w:rsidRDefault="00611A55" w:rsidP="00656179">
      <w:pPr>
        <w:pBdr>
          <w:left w:val="none" w:sz="4" w:space="30" w:color="000000"/>
        </w:pBd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11A55" w:rsidRDefault="00CA2BC3" w:rsidP="00656179">
      <w:pPr>
        <w:pBdr>
          <w:left w:val="none" w:sz="4" w:space="30" w:color="000000"/>
        </w:pBdr>
        <w:tabs>
          <w:tab w:val="left" w:pos="709"/>
          <w:tab w:val="left" w:pos="1080"/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4.1. Выплаты компенсационного характера руководителю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образовательного </w:t>
      </w:r>
      <w:r>
        <w:rPr>
          <w:rFonts w:ascii="Times New Roman" w:hAnsi="Times New Roman" w:cs="Times New Roman"/>
          <w:sz w:val="26"/>
          <w:szCs w:val="26"/>
        </w:rPr>
        <w:t>учреждения осуществляются в соответствии с законодательством Российской Федерации, Тюменской области, Тюменского муниципального района и настоящим Положением.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  <w:tab w:val="left" w:pos="1080"/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4.2. Руководителю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образовательного </w:t>
      </w:r>
      <w:r>
        <w:rPr>
          <w:rFonts w:ascii="Times New Roman" w:hAnsi="Times New Roman" w:cs="Times New Roman"/>
          <w:sz w:val="26"/>
          <w:szCs w:val="26"/>
        </w:rPr>
        <w:t>учреждения производятся следующие выплаты компенсационного характера: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а) за ученую степень доктора наук - 4700 рублей в месяц;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б) за ученую степень кандидата наук - 3900 рублей в месяц;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в) за почетное звание СССР или Российской Федерации "Заслуженный…", соответствующее профилю выполняемой работы, - 3900 рублей в месяц; либо за почетное звание СССР или Российской Федерации "Народный...", соответствующее профилю выполняемой работы, - 5800 рублей;</w:t>
      </w:r>
    </w:p>
    <w:p w:rsidR="00611A55" w:rsidRDefault="00CA2BC3" w:rsidP="00656179">
      <w:pPr>
        <w:pBdr>
          <w:left w:val="none" w:sz="4" w:space="30" w:color="000000"/>
        </w:pBd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(пункт в ред. пост. от 02.07.2021 № 62)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г) за орден СССР или Российской Федерации - 2300 рублей в месяц;</w:t>
      </w:r>
    </w:p>
    <w:p w:rsidR="00611A55" w:rsidRDefault="00CA2BC3" w:rsidP="00656179">
      <w:pPr>
        <w:pStyle w:val="ConsPlusNormal"/>
        <w:pBdr>
          <w:left w:val="none" w:sz="4" w:space="30" w:color="000000"/>
        </w:pBdr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д)доплату за ведение  учебных предметов.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4.3. Выплаты, предусмотренные подпунктами «а»-«г» пункта 4.2 Настоящего Положения, осуществляются в пределах социальной части расчетного фонда оплаты труда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образовательного </w:t>
      </w:r>
      <w:r>
        <w:rPr>
          <w:rFonts w:ascii="Times New Roman" w:hAnsi="Times New Roman" w:cs="Times New Roman"/>
          <w:sz w:val="26"/>
          <w:szCs w:val="26"/>
        </w:rPr>
        <w:t xml:space="preserve">учреждения, сформированной в соответствии с пунктами 4.3 - 4.5 </w:t>
      </w:r>
      <w:r>
        <w:rPr>
          <w:rFonts w:ascii="Times New Roman" w:hAnsi="Times New Roman" w:cs="Times New Roman"/>
          <w:bCs/>
          <w:sz w:val="26"/>
          <w:szCs w:val="26"/>
        </w:rPr>
        <w:t>Методики  формирования фонда оплаты труда работников муниципальных  обще</w:t>
      </w:r>
      <w:r>
        <w:rPr>
          <w:rFonts w:ascii="Times New Roman" w:hAnsi="Times New Roman" w:cs="Times New Roman"/>
          <w:sz w:val="26"/>
          <w:szCs w:val="26"/>
        </w:rPr>
        <w:t>образовательных учреждений</w:t>
      </w:r>
      <w:r w:rsidR="003974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Тюменского муниципального района, реализующих образовательные </w:t>
      </w:r>
      <w:r>
        <w:rPr>
          <w:rFonts w:ascii="Times New Roman" w:hAnsi="Times New Roman" w:cs="Times New Roman"/>
          <w:sz w:val="26"/>
          <w:szCs w:val="26"/>
        </w:rPr>
        <w:t>программы  начального общего, основного общего, среднего  общего образования, утвержденного постановлением администрации Тюменского муниципального района.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4.4. Руководитель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образовательного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="003974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может осуществлять преподавательскую деятельность в объеме  не более 9 часов в неделю. Объем учебной нагрузки и размер доплаты закрепляются в трудовом договоре.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исключительных случаях, связанных  с необходимостью  организации  образовательного процесса в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образовательном  </w:t>
      </w:r>
      <w:r>
        <w:rPr>
          <w:rFonts w:ascii="Times New Roman" w:hAnsi="Times New Roman" w:cs="Times New Roman"/>
          <w:sz w:val="26"/>
          <w:szCs w:val="26"/>
        </w:rPr>
        <w:t>учреждении</w:t>
      </w:r>
      <w:r w:rsidR="003974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уполномоченным органом по обращению руководителя может быть установлена учебная нагрузка в объеме, превышающем 9 часов в неделю.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11A55" w:rsidRDefault="00CA2BC3" w:rsidP="00656179">
      <w:pPr>
        <w:pBdr>
          <w:left w:val="none" w:sz="4" w:space="30" w:color="000000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Порядок осуществления стимулирующих и иных поощрительных выплат, единовременных выплат</w:t>
      </w:r>
    </w:p>
    <w:p w:rsidR="00611A55" w:rsidRDefault="00CA2BC3" w:rsidP="00656179">
      <w:pPr>
        <w:pBdr>
          <w:left w:val="none" w:sz="4" w:space="30" w:color="000000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(наименование в ред.пост. от 08.04.2024 № 24)</w:t>
      </w:r>
    </w:p>
    <w:p w:rsidR="00611A55" w:rsidRDefault="00611A55" w:rsidP="00656179">
      <w:pPr>
        <w:pBdr>
          <w:left w:val="none" w:sz="4" w:space="30" w:color="000000"/>
        </w:pBd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5.1. Руководителю </w:t>
      </w:r>
      <w:r>
        <w:rPr>
          <w:rFonts w:ascii="Times New Roman" w:eastAsia="Courier New" w:hAnsi="Times New Roman" w:cs="Times New Roman"/>
          <w:sz w:val="26"/>
          <w:szCs w:val="26"/>
          <w:lang w:eastAsia="ru-RU"/>
        </w:rPr>
        <w:t xml:space="preserve">образовательного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="003974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осуществляются следующие стимулирующие выплаты и иные поощрительные выплаты: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стимулирующие выплаты;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выплаты от оказания платных образовательных услуг.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(пункт в ред.пост. от 08.04.2024 № 24)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5.1.1. Стимулирующие выплаты и иные поощрительные выплаты  руководителям образовательных учреждений производятся с учетом показателей результатов деятельности возглавляемых ими образовательных учреждений, установленных Положением  о распределении централизованного фонда </w:t>
      </w:r>
      <w:r>
        <w:rPr>
          <w:rFonts w:ascii="Times New Roman" w:hAnsi="Times New Roman" w:cs="Times New Roman"/>
          <w:sz w:val="26"/>
          <w:szCs w:val="26"/>
        </w:rPr>
        <w:lastRenderedPageBreak/>
        <w:t>стимулирования труда руководителей и работников муниципальных общеобразовательных учреждений Тюменского муниципального района, реализующих образовательные программы начального общего, основного общего, среднего общего образования, утвержденным постановлением администрации Тюменского муниципального района.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(подпункт в ред.пост. от 08.04.2024 № 24)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</w:rPr>
        <w:tab/>
        <w:t xml:space="preserve">5.1.2. </w:t>
      </w:r>
      <w:r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Выплаты за счет доходов от оказания платных образовательных услуг устанавливаются в размере 5 процентов от общего объема средств, полученных от оказания платных образовательных услуг.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(подпункт в ред. пост. от 25.04.2022 № 45)</w:t>
      </w:r>
    </w:p>
    <w:p w:rsidR="00611A55" w:rsidRDefault="00CA2BC3" w:rsidP="00656179">
      <w:pPr>
        <w:pBdr>
          <w:left w:val="none" w:sz="4" w:space="30" w:color="000000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5.2.Единовременное вознаграждение руководителям образовательных учреждений по достижении возраста 60 лет мужчинами и 55 лет женщинами, вне зависимости от продолжения или прекращения ими трудовых отношений, в размере 26 тыс. рублей, осуществляются в пределах социальной части расчетного фонда оплаты труда образовательного учреждения, сформированной в соответствии с пунктами 4.3 - 4.5 </w:t>
      </w:r>
      <w:r>
        <w:rPr>
          <w:rFonts w:ascii="Times New Roman" w:hAnsi="Times New Roman" w:cs="Times New Roman"/>
          <w:bCs/>
          <w:sz w:val="26"/>
          <w:szCs w:val="26"/>
        </w:rPr>
        <w:t>Методики  формирования фонда оплаты труда работников муниципальных  обще</w:t>
      </w:r>
      <w:r>
        <w:rPr>
          <w:rFonts w:ascii="Times New Roman" w:hAnsi="Times New Roman" w:cs="Times New Roman"/>
          <w:sz w:val="26"/>
          <w:szCs w:val="26"/>
        </w:rPr>
        <w:t xml:space="preserve">образовательных учреждений  </w:t>
      </w:r>
      <w:r>
        <w:rPr>
          <w:rFonts w:ascii="Times New Roman" w:hAnsi="Times New Roman" w:cs="Times New Roman"/>
          <w:bCs/>
          <w:sz w:val="26"/>
          <w:szCs w:val="26"/>
        </w:rPr>
        <w:t xml:space="preserve">Тюменского муниципального района, реализующих образовательные </w:t>
      </w:r>
      <w:r>
        <w:rPr>
          <w:rFonts w:ascii="Times New Roman" w:hAnsi="Times New Roman" w:cs="Times New Roman"/>
          <w:sz w:val="26"/>
          <w:szCs w:val="26"/>
        </w:rPr>
        <w:t>программы  начального общего, основного общего, среднего  общего образования, утвержденной постановлением администрации Тюменского муниципального района,  на основании правового акта  руководителя уполномоченного органа.</w:t>
      </w:r>
    </w:p>
    <w:p w:rsidR="00611A55" w:rsidRDefault="00611A55" w:rsidP="00656179">
      <w:pPr>
        <w:pBdr>
          <w:left w:val="none" w:sz="4" w:space="30" w:color="000000"/>
        </w:pBd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11A55" w:rsidRDefault="00CA2BC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611A55" w:rsidRDefault="00CA2B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611A55" w:rsidRDefault="00CA2B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11A55" w:rsidRDefault="00CA2B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«03» декабря 2013г. № 3314</w:t>
      </w:r>
    </w:p>
    <w:p w:rsidR="00611A55" w:rsidRDefault="00CA2B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ред. пост. от 27.12.2016 № 171, от 29.10.2018 № 136, от 16.08.2021 № 74, от 08.04.2024 № 24)</w:t>
      </w:r>
    </w:p>
    <w:p w:rsidR="00611A55" w:rsidRDefault="00611A5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611A55" w:rsidRDefault="00611A55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611A55" w:rsidRDefault="00CA2B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611A55" w:rsidRDefault="00CA2B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распределении централизованного фонда стимулирования труда руководителей и работников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муниципальных 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учреждений  </w:t>
      </w:r>
      <w:r>
        <w:rPr>
          <w:rFonts w:ascii="Times New Roman" w:hAnsi="Times New Roman" w:cs="Times New Roman"/>
          <w:bCs/>
          <w:sz w:val="28"/>
          <w:szCs w:val="28"/>
        </w:rPr>
        <w:t xml:space="preserve">Тюменского муниципального района, реализующих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программы  начального общего, основного общего, среднего общего образования</w:t>
      </w:r>
    </w:p>
    <w:p w:rsidR="00611A55" w:rsidRDefault="00611A55">
      <w:pPr>
        <w:spacing w:after="0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611A55" w:rsidRDefault="00CA2BC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11A55" w:rsidRDefault="00611A55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 Настоящее Положение разработано в целях усиления материальной заинтересованности руководителей и работников муниципальных образовательных учреждений,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реализующих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программы  начального общего, основного общего, среднего общего образования (далее – образовательные учреждения) в повышении качества работы, развития творческой активности и инициативности при выполнении поставленных задач, успешного и добросовестного исполнения должностных обязанностей и определяет порядок и условия осуществления выплат из средств централизованного фонда стимулирования труда руководителей и работников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муниципальных 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учреждений  </w:t>
      </w:r>
      <w:r>
        <w:rPr>
          <w:rFonts w:ascii="Times New Roman" w:hAnsi="Times New Roman" w:cs="Times New Roman"/>
          <w:bCs/>
          <w:sz w:val="28"/>
          <w:szCs w:val="28"/>
        </w:rPr>
        <w:t xml:space="preserve">Тюменского муниципального района, реализующих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программы  начального общего, основного общего, среднего общего образования (далее – централизованный фонд).</w:t>
      </w:r>
    </w:p>
    <w:p w:rsidR="00611A55" w:rsidRDefault="00611A5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A55" w:rsidRDefault="00CA2BC3">
      <w:pPr>
        <w:pStyle w:val="ac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Виды и размер выплат, производимых из средств централизованного фонда </w:t>
      </w:r>
    </w:p>
    <w:p w:rsidR="00611A55" w:rsidRDefault="00CA2BC3">
      <w:pPr>
        <w:pStyle w:val="ac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в ред. пост.от 08.04.2024 № 24)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 Распределение централизованного фонда   (ФОТЦСТ)  производится на осуществление стимулирующих выплат и иных поощрительных выплат руководителям и работникам образовательных учреждений, реализующих образовательные программы  начального общего, основного общего, среднего общего образования.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(пункт в ред. пост.от 08.04.2024 № 24)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2.2. Не менее 90% средств централизованного фонда направляются на осуществление стимулирующих выплат и иных поощрительных выплат руководителям образовательных учреждений,  не более 10%  -  иным категориям работников образовательных учреждений.</w:t>
      </w:r>
    </w:p>
    <w:p w:rsidR="00611A55" w:rsidRDefault="00CA2B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(пункт в ред. пост.от 08.04.2024 № 24)</w:t>
      </w:r>
    </w:p>
    <w:p w:rsidR="00611A55" w:rsidRDefault="00CA2BC3">
      <w:pPr>
        <w:pStyle w:val="ConsPlusNormal"/>
        <w:tabs>
          <w:tab w:val="left" w:pos="709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Условия премирования</w:t>
      </w:r>
    </w:p>
    <w:p w:rsidR="00611A55" w:rsidRDefault="00611A55">
      <w:pPr>
        <w:pStyle w:val="ConsPlusNormal"/>
        <w:tabs>
          <w:tab w:val="left" w:pos="709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3.1. Условием осуществления стимулирующих выплат и иных поощрительных выплат руководителям образовательных учреждений является достижение следующих показателей результатов деятельности возглавляемых ими образовательных учреждений: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(абзац в ред. пост.</w:t>
      </w:r>
      <w:r w:rsidR="00397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08.04.2024 № 24)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выполнение количественного показателя муниципальных услуг муниципального задания («Значение показателя объема муниципальных услуг»), установленного образовательному учреждению, составляет 100% по каждой из муниципальных услуг;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общая успеваемость обучающихся 9 – 11 классов образовательного учреждения  по результатам независимой оценки качества знаний обучающихся, проводимой в различных формах, составляет 100% (отсутствуют обучающиеся, не справившиеся с контрольными (экзаменационными) работами по математике и русскому языку);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отсутствуют выпускники 9, 11, 12 классов, не сдавшие единый государственный экзамен (по математике и русскому языку);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г) доля  участников олимпиад и конференций на муниципальном уровне не менее установленного показателя в программе развития образования на текущий год;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д) доля участников интеллектуальных конкурсов и творческих проектов, программ, мероприятий не менее установленного показателя в программе развития образования на текущий год;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е) обучающиеся группы особого внимания фактически охвачены занятостью в объеме 100%;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ж) отсутствуют случаи травматизма обучающихся образовательного учреждения в период образовательной деятельности;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з) отсутствуют факты совершения преступлений и иных правонарушений обучающимися в образовательном учреждении или количество преступлений и иных правонарушений снижается по сравнению с аналогичным периодом предыдущего года;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и) охват граждан, проживающих на территории, закрепленной за образовательным учреждением, и подлежащих обучению в общеобразовательных учреждениях, составляет 100%;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к) доля обучающихся, продолживших обучение по общеобразовательной программе среднего общего образования в данной организации составляет не менее 60%;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л) отсутствуют обучающиеся, отчисленные из образовательного учреждения до достижения ими 15-летнего возраста и не продолжающие обучение в других образовательных организациях;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м) доля педагогических работников, имеющих первую или высшую категорию, в общей численности педагогических работников, составляет не менее установленного показателя в программе развития образования на текущий год;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н) доля педагогических работников, прошедших в течение последних трех лет повышение квалификации, составляет не менее 90%;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о) доля учителей в возрасте до 35 лет составляет не менее установленного показателя в программе развития образования на текущий год;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п) обеспечивается достижение установленных образовательному учреждению ежегодных значений показателей средней заработной платы отдельных категорий работников образовательного учреждения;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р) отсутствуют предписания (представления, протесты, информация) органов надзора и контроля, фиксирующие замечания, возникшие в результате виновных действий (бездействия) руководителя образовательного учреждения;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с) отсутствуют признанные обоснованными заявления и (или) жалобы граждан, объединений граждан, в том числе юридических лиц, на действия (бездействие) руководителя (иных работников) образовательного учреждения; </w:t>
      </w:r>
    </w:p>
    <w:p w:rsidR="00611A55" w:rsidRDefault="00CA2BC3" w:rsidP="002B63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т) обеспечивается доступность, полнота, достоверность, своевременное обновление информации о деятельности образовательного учреждения на официальном сайте  образовательного учреждения  в сети «Интернет», в </w:t>
      </w:r>
      <w:r w:rsidR="002B6372">
        <w:rPr>
          <w:rFonts w:ascii="Times New Roman" w:hAnsi="Times New Roman" w:cs="Times New Roman"/>
          <w:sz w:val="28"/>
          <w:szCs w:val="28"/>
        </w:rPr>
        <w:t xml:space="preserve"> </w:t>
      </w:r>
      <w:r w:rsidR="002B6372" w:rsidRPr="00623114">
        <w:rPr>
          <w:rFonts w:ascii="Times New Roman" w:hAnsi="Times New Roman" w:cs="Times New Roman"/>
          <w:sz w:val="28"/>
          <w:szCs w:val="28"/>
        </w:rPr>
        <w:t>региональной единой государственной информационной системе образования (РЕГИСО)</w:t>
      </w:r>
      <w:r w:rsidRPr="00623114">
        <w:rPr>
          <w:rFonts w:ascii="Times New Roman" w:hAnsi="Times New Roman" w:cs="Times New Roman"/>
          <w:sz w:val="28"/>
          <w:szCs w:val="28"/>
        </w:rPr>
        <w:t>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у) отсутствуют факты несвоевременного и (или) некачественного предоставления информации и отчетности в орган, осуществляющий функции и полномочия учредителя образовательного учреждения;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ф) отсутствуют замечания по деятельности образовательного учреждения, выявленные в результате проверок, контрольно-методических выездов, проводимых органом, осуществляющим функции и полномочия учредителя образовательного учреждения;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х) отсутствуют недостатки по результатам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 (в случае проведения такой оценки), результат проведения такой оценки составляет: 97 – 128 баллов («хорошо»), 129 – 160 баллов («отлично»).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(подпункт введен пост. от 29.10.2018 № 136)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3.2. При выполнении образовательным учреждением показателей, указанных в пункте 3.1 настоящего Положения, размер стимулирующей выплаты и иной поощрительной выплаты руководителю образовательного учреждения составляет 100% должностного оклада.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(абзац в ред. пост.от 08.04.2024 № 24)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3.3. При выполнении образовательным учреждением показателей, указанных в пункте 3.1 настоящего Положения, размер стимулирующей выплаты и иной поощрительной выплаты руководителю образовательного учреждения составляет 100% должностного оклада.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(абзац в ред. пост.от 08.04.2024 № 24)</w:t>
      </w:r>
    </w:p>
    <w:p w:rsidR="00611A55" w:rsidRDefault="00611A55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7232"/>
        <w:gridCol w:w="1984"/>
      </w:tblGrid>
      <w:tr w:rsidR="00611A5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Основание снижения премии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Размер снижения премии, %</w:t>
            </w:r>
          </w:p>
        </w:tc>
      </w:tr>
      <w:tr w:rsidR="00611A55"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количественного показателя муниципальных услуг муниципального задания («Значение показателя объема муниципальных услуг») составляет: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90%-99%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5%</w:t>
            </w:r>
          </w:p>
        </w:tc>
      </w:tr>
      <w:tr w:rsidR="00611A55"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80%-89%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10%</w:t>
            </w:r>
          </w:p>
        </w:tc>
      </w:tr>
      <w:tr w:rsidR="00611A55"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80%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50%</w:t>
            </w:r>
          </w:p>
        </w:tc>
      </w:tr>
      <w:tr w:rsidR="00611A5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успеваемость обучающихся 9 – 11 классов образовательного учреждения  по результатам независимой оценки качества знаний обучающихся, проводимой в различных формах, составляет менее 100% (имеются обучающиеся не справившиеся с контрольными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(экзаменационными) работами по математике и русскому языку)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10% до 100%</w:t>
            </w:r>
          </w:p>
        </w:tc>
      </w:tr>
      <w:tr w:rsidR="00611A55">
        <w:tc>
          <w:tcPr>
            <w:tcW w:w="673" w:type="dxa"/>
            <w:vMerge w:val="restart"/>
            <w:tcBorders>
              <w:top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232" w:type="dxa"/>
            <w:tcBorders>
              <w:top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выпускников, не прошедших ГИА по математике: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673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итогам за второй квартал за каждого выпускника, не сдавшего единый государственный экзамен по математике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не более 50%</w:t>
            </w:r>
          </w:p>
        </w:tc>
      </w:tr>
      <w:tr w:rsidR="00611A55">
        <w:tc>
          <w:tcPr>
            <w:tcW w:w="673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итогам за третий квартал за каждого выпускника, не сдавшего единый государственный экзамен по математике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20%, </w:t>
            </w:r>
          </w:p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не более 50%</w:t>
            </w:r>
          </w:p>
        </w:tc>
      </w:tr>
      <w:tr w:rsidR="00611A55">
        <w:tc>
          <w:tcPr>
            <w:tcW w:w="673" w:type="dxa"/>
            <w:vMerge w:val="restart"/>
            <w:tcBorders>
              <w:top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2" w:type="dxa"/>
            <w:tcBorders>
              <w:top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выпускников, не прошедших ГИА по русскому языку:</w:t>
            </w:r>
          </w:p>
        </w:tc>
        <w:tc>
          <w:tcPr>
            <w:tcW w:w="1984" w:type="dxa"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673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итогам за второй квартал за каждого выпускника, не сдавшего единый государственный экзамен по русскому языку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не более 50%</w:t>
            </w:r>
          </w:p>
        </w:tc>
      </w:tr>
      <w:tr w:rsidR="00611A55">
        <w:tc>
          <w:tcPr>
            <w:tcW w:w="673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итогам за третий квартал за каждого выпускника, не сдавшего единый государственный экзамен по русскому языку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20%, </w:t>
            </w:r>
          </w:p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не более 50%</w:t>
            </w:r>
          </w:p>
        </w:tc>
      </w:tr>
      <w:tr w:rsidR="00611A55">
        <w:tc>
          <w:tcPr>
            <w:tcW w:w="673" w:type="dxa"/>
            <w:vMerge w:val="restart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участников олимпиад и конференций на муниципальном уровне менее установленного показателя в программе развития образования на текущий год:</w:t>
            </w:r>
          </w:p>
        </w:tc>
        <w:tc>
          <w:tcPr>
            <w:tcW w:w="1984" w:type="dxa"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673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за год (в четвертом квартале)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25%</w:t>
            </w:r>
          </w:p>
        </w:tc>
      </w:tr>
      <w:tr w:rsidR="00611A55">
        <w:tc>
          <w:tcPr>
            <w:tcW w:w="673" w:type="dxa"/>
            <w:vMerge w:val="restart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участников интеллектуальных конкурсов и творческих проектов, программ, мероприятий менее установленного показателя в программе развития образования на текущий год: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5% до 10%</w:t>
            </w:r>
          </w:p>
        </w:tc>
      </w:tr>
      <w:tr w:rsidR="00611A55">
        <w:tc>
          <w:tcPr>
            <w:tcW w:w="673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за год (в четвертом квартале)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25%</w:t>
            </w:r>
          </w:p>
        </w:tc>
      </w:tr>
      <w:tr w:rsidR="00611A55">
        <w:tc>
          <w:tcPr>
            <w:tcW w:w="673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группы особого внимания фактически охвачены занятостью в объеме менее 100%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5% до 15%</w:t>
            </w:r>
          </w:p>
        </w:tc>
      </w:tr>
      <w:tr w:rsidR="00611A55">
        <w:tc>
          <w:tcPr>
            <w:tcW w:w="673" w:type="dxa"/>
            <w:vMerge w:val="restart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случаев травматизма обучающихся в период образовательной деятельности в результате несоблюдения образовательным учреждением техники безопасности, санитарно-эпидемиологических норм, правил пожарной безопасности:</w:t>
            </w:r>
          </w:p>
        </w:tc>
        <w:tc>
          <w:tcPr>
            <w:tcW w:w="1984" w:type="dxa"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673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каждый случай травматизма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</w:tr>
      <w:tr w:rsidR="00611A55">
        <w:tc>
          <w:tcPr>
            <w:tcW w:w="673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факты совершения преступлений и (или) иных правонарушений обучающимися в образовательном учреждении или количество преступлений и (или) иных правонарушений увеличивается по сравнению с аналогичным периодом предыдущего года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</w:tr>
      <w:tr w:rsidR="00611A55">
        <w:tc>
          <w:tcPr>
            <w:tcW w:w="673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граждан, проживающих на территории, закрепленной за образовательным учреждением, и подлежащих обучению в общеобразовательных учреждениях, составляет менее 100%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611A55">
        <w:tc>
          <w:tcPr>
            <w:tcW w:w="673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обучающихся, продолживших обучение по общеобразовательной программе среднего общего образования в данной организации, составляет менее 60%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50%</w:t>
            </w:r>
          </w:p>
        </w:tc>
      </w:tr>
      <w:tr w:rsidR="00611A55">
        <w:tc>
          <w:tcPr>
            <w:tcW w:w="673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обучающиеся, отчисленные из образовательного</w:t>
            </w:r>
            <w:r w:rsidR="00641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до достижения ими 15-летнего возраста и не продолжающие обучение в других образовательных организациях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611A55">
        <w:tc>
          <w:tcPr>
            <w:tcW w:w="673" w:type="dxa"/>
            <w:vMerge w:val="restart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имеющих первую или высшую категорию, в общей численности педагогических работников, составляет менее установленного показателя в программе развития образования на текущий год:</w:t>
            </w:r>
          </w:p>
        </w:tc>
        <w:tc>
          <w:tcPr>
            <w:tcW w:w="1984" w:type="dxa"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673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за год (в четвертом квартале)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50%</w:t>
            </w:r>
          </w:p>
        </w:tc>
      </w:tr>
      <w:tr w:rsidR="00611A55">
        <w:tc>
          <w:tcPr>
            <w:tcW w:w="673" w:type="dxa"/>
            <w:vMerge w:val="restart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в течение последних трех лет повышение квалификации, составляет менее 90%:</w:t>
            </w:r>
          </w:p>
        </w:tc>
        <w:tc>
          <w:tcPr>
            <w:tcW w:w="1984" w:type="dxa"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673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за год (в четвертом квартале)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50%</w:t>
            </w:r>
          </w:p>
        </w:tc>
      </w:tr>
      <w:tr w:rsidR="00611A55">
        <w:tc>
          <w:tcPr>
            <w:tcW w:w="673" w:type="dxa"/>
            <w:vMerge w:val="restart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учителей в возрасте до 35 лет составляет менее установленного показателя в программе развития образования на текущий год:</w:t>
            </w:r>
          </w:p>
        </w:tc>
        <w:tc>
          <w:tcPr>
            <w:tcW w:w="1984" w:type="dxa"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673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за год (в четвертом квартале)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5% до 10%</w:t>
            </w:r>
          </w:p>
        </w:tc>
      </w:tr>
      <w:tr w:rsidR="00611A55">
        <w:tc>
          <w:tcPr>
            <w:tcW w:w="673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обеспечивается достижение установленных образовательному учреждению ежегодных значений показателей средней заработной платы отдельных категорий работников образовательного учреждения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100%</w:t>
            </w:r>
          </w:p>
        </w:tc>
      </w:tr>
      <w:tr w:rsidR="00611A55">
        <w:tc>
          <w:tcPr>
            <w:tcW w:w="673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предписания (представления, протесты, информация) органов надзора и контроля, фиксирующие замечания, возникшие в результате действий (бездействия) руководителя образовательного учреждения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5% до 100%</w:t>
            </w:r>
          </w:p>
        </w:tc>
      </w:tr>
      <w:tr w:rsidR="00611A55">
        <w:tc>
          <w:tcPr>
            <w:tcW w:w="673" w:type="dxa"/>
            <w:vMerge w:val="restart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признанные обоснованными заявления и (или) жалобы граждан, объединений граждан, в том числе юридических лиц, на действия (бездействие) руководителя (иных работников) образовательного учреждения:</w:t>
            </w:r>
          </w:p>
        </w:tc>
        <w:tc>
          <w:tcPr>
            <w:tcW w:w="1984" w:type="dxa"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673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 заявление и (или) жалоба в квартале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15%</w:t>
            </w:r>
          </w:p>
        </w:tc>
      </w:tr>
      <w:tr w:rsidR="00611A55">
        <w:tc>
          <w:tcPr>
            <w:tcW w:w="673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и более заявления и (или) жалобы в квартале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15% до 50%</w:t>
            </w:r>
          </w:p>
        </w:tc>
      </w:tr>
      <w:tr w:rsidR="00611A55">
        <w:tc>
          <w:tcPr>
            <w:tcW w:w="673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2" w:type="dxa"/>
          </w:tcPr>
          <w:p w:rsidR="00611A55" w:rsidRDefault="00CA2BC3" w:rsidP="00623114">
            <w:pPr>
              <w:pStyle w:val="western"/>
              <w:shd w:val="clear" w:color="auto" w:fill="auto"/>
              <w:spacing w:before="0"/>
              <w:ind w:right="0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факты не</w:t>
            </w:r>
            <w:r w:rsidR="006411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размещения информации, размещения неполной и </w:t>
            </w:r>
            <w:r w:rsidRPr="006411B9">
              <w:rPr>
                <w:sz w:val="24"/>
                <w:szCs w:val="24"/>
              </w:rPr>
              <w:t>(или) недостоверной информации, несвоевременного обновления информации о деятельности образовательного</w:t>
            </w:r>
            <w:r w:rsidR="006411B9">
              <w:rPr>
                <w:sz w:val="24"/>
                <w:szCs w:val="24"/>
              </w:rPr>
              <w:t xml:space="preserve"> </w:t>
            </w:r>
            <w:r w:rsidRPr="006411B9">
              <w:rPr>
                <w:sz w:val="24"/>
                <w:szCs w:val="24"/>
              </w:rPr>
              <w:t>учреждения на официальном сайте</w:t>
            </w:r>
            <w:r w:rsidR="006411B9">
              <w:rPr>
                <w:sz w:val="24"/>
                <w:szCs w:val="24"/>
              </w:rPr>
              <w:t xml:space="preserve"> </w:t>
            </w:r>
            <w:r w:rsidRPr="006411B9">
              <w:rPr>
                <w:sz w:val="24"/>
                <w:szCs w:val="24"/>
              </w:rPr>
              <w:t xml:space="preserve">образовательного учреждения в сети «Интернет», в </w:t>
            </w:r>
            <w:r w:rsidR="006411B9" w:rsidRPr="00623114">
              <w:rPr>
                <w:sz w:val="24"/>
                <w:szCs w:val="24"/>
              </w:rPr>
              <w:t>региональной единой государственной информационной системе образования (РЕГИСО)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</w:tr>
      <w:tr w:rsidR="00611A55">
        <w:tc>
          <w:tcPr>
            <w:tcW w:w="673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факты несвоевременного и (или) некачественного предоставления информации и отчетности в орган, осуществляющий функции и полномочия учредителя образовательного учреждения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</w:tr>
      <w:tr w:rsidR="00611A55">
        <w:tc>
          <w:tcPr>
            <w:tcW w:w="673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замечания по деятельности образовательного</w:t>
            </w:r>
            <w:r w:rsidR="00641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учреждения, выявленные в результате проверок, контрольно-методических выездов, проводимых органом, осуществляющим функции и полномочия учредителя образовательного</w:t>
            </w:r>
            <w:r w:rsidR="00641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98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</w:tr>
      <w:tr w:rsidR="00611A55">
        <w:tc>
          <w:tcPr>
            <w:tcW w:w="673" w:type="dxa"/>
            <w:vMerge w:val="restart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32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 (в случае проведения такой оценки), составляет:</w:t>
            </w:r>
          </w:p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1A55">
        <w:tc>
          <w:tcPr>
            <w:tcW w:w="673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2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– 96 баллов («удовлетворительно»)</w:t>
            </w:r>
          </w:p>
        </w:tc>
        <w:tc>
          <w:tcPr>
            <w:tcW w:w="1984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20 %</w:t>
            </w:r>
          </w:p>
        </w:tc>
      </w:tr>
      <w:tr w:rsidR="00611A55">
        <w:tc>
          <w:tcPr>
            <w:tcW w:w="673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2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– 63 балла («ниже среднего»)</w:t>
            </w:r>
          </w:p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30 %</w:t>
            </w:r>
          </w:p>
        </w:tc>
      </w:tr>
      <w:tr w:rsidR="00611A55">
        <w:tc>
          <w:tcPr>
            <w:tcW w:w="673" w:type="dxa"/>
            <w:vMerge/>
          </w:tcPr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2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– 31 балл («неудовлетворительно»)</w:t>
            </w:r>
          </w:p>
          <w:p w:rsidR="00611A55" w:rsidRDefault="00611A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50 %</w:t>
            </w:r>
          </w:p>
        </w:tc>
      </w:tr>
      <w:tr w:rsidR="00611A55">
        <w:tc>
          <w:tcPr>
            <w:tcW w:w="673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32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 факт невыполнения плана по устранению недостатков, выявленных 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 (в случае проведения такой оценки)</w:t>
            </w:r>
          </w:p>
        </w:tc>
        <w:tc>
          <w:tcPr>
            <w:tcW w:w="1984" w:type="dxa"/>
          </w:tcPr>
          <w:p w:rsidR="00611A55" w:rsidRDefault="00CA2BC3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5 %</w:t>
            </w:r>
          </w:p>
        </w:tc>
      </w:tr>
    </w:tbl>
    <w:p w:rsidR="00611A55" w:rsidRDefault="00611A55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611A55" w:rsidRDefault="00CA2BC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(пункт в ред. пост. от 29.10.2018 № 136)</w:t>
      </w:r>
    </w:p>
    <w:p w:rsidR="00611A55" w:rsidRDefault="00CA2BC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 За счет экономии средств централизованного фонда размер премии руководителя может быть увеличен при достижении образовательным учреждением высоких результатов деятельности, в том числе связанных с участием в мероприятиях регионального, всероссийского и международного уровня, проведением мероприятий, повышающих имидж района, участием в экспериментальной и инновационной деятельности, внедрением электронного документооборота, с реализацией модульных программ внеурочной деятельности обучающихся.</w:t>
      </w:r>
    </w:p>
    <w:p w:rsidR="00611A55" w:rsidRDefault="00CA2BC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3.5. Стимулирующие  выплаты и иные поощрительные выплаты  работникам образовательных учреждений производятся с учетом следующих показателей:</w:t>
      </w:r>
    </w:p>
    <w:p w:rsidR="00611A55" w:rsidRDefault="00CA2BC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(абзац в ред. пост.от 08.04.2024 № 24)</w:t>
      </w:r>
    </w:p>
    <w:p w:rsidR="00611A55" w:rsidRDefault="00611A55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371"/>
        <w:gridCol w:w="1842"/>
      </w:tblGrid>
      <w:tr w:rsidR="00611A55">
        <w:tc>
          <w:tcPr>
            <w:tcW w:w="534" w:type="dxa"/>
            <w:vAlign w:val="center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371" w:type="dxa"/>
            <w:vAlign w:val="center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Показатель премирования</w:t>
            </w:r>
          </w:p>
        </w:tc>
        <w:tc>
          <w:tcPr>
            <w:tcW w:w="1842" w:type="dxa"/>
            <w:vAlign w:val="center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Размер премии, рублей</w:t>
            </w:r>
          </w:p>
        </w:tc>
      </w:tr>
      <w:tr w:rsidR="00611A55">
        <w:tc>
          <w:tcPr>
            <w:tcW w:w="534" w:type="dxa"/>
            <w:vMerge w:val="restart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победителей и призеров Всероссийской олимпиады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по предметам: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534" w:type="dxa"/>
            <w:vMerge/>
            <w:tcBorders>
              <w:right w:val="single" w:sz="4" w:space="0" w:color="auto"/>
            </w:tcBorders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победителя</w:t>
            </w:r>
          </w:p>
        </w:tc>
        <w:tc>
          <w:tcPr>
            <w:tcW w:w="1842" w:type="dxa"/>
            <w:tcBorders>
              <w:left w:val="single" w:sz="4" w:space="0" w:color="auto"/>
              <w:bottom w:val="none" w:sz="4" w:space="0" w:color="000000"/>
            </w:tcBorders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</w:tr>
      <w:tr w:rsidR="00611A55">
        <w:tc>
          <w:tcPr>
            <w:tcW w:w="534" w:type="dxa"/>
            <w:vMerge/>
            <w:tcBorders>
              <w:right w:val="single" w:sz="4" w:space="0" w:color="auto"/>
            </w:tcBorders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призера</w:t>
            </w:r>
          </w:p>
        </w:tc>
        <w:tc>
          <w:tcPr>
            <w:tcW w:w="1842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</w:tr>
      <w:tr w:rsidR="00611A55">
        <w:tc>
          <w:tcPr>
            <w:tcW w:w="534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none" w:sz="4" w:space="0" w:color="000000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</w:t>
            </w:r>
          </w:p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победителя</w:t>
            </w:r>
          </w:p>
        </w:tc>
        <w:tc>
          <w:tcPr>
            <w:tcW w:w="1842" w:type="dxa"/>
            <w:tcBorders>
              <w:bottom w:val="none" w:sz="4" w:space="0" w:color="000000"/>
            </w:tcBorders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611A55">
        <w:tc>
          <w:tcPr>
            <w:tcW w:w="534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one" w:sz="4" w:space="0" w:color="000000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призера</w:t>
            </w:r>
          </w:p>
        </w:tc>
        <w:tc>
          <w:tcPr>
            <w:tcW w:w="1842" w:type="dxa"/>
            <w:tcBorders>
              <w:top w:val="none" w:sz="4" w:space="0" w:color="000000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</w:tr>
      <w:tr w:rsidR="00611A55">
        <w:tc>
          <w:tcPr>
            <w:tcW w:w="534" w:type="dxa"/>
            <w:vMerge w:val="restart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победителей и призеров форума «Шаг в будущее»: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534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none" w:sz="4" w:space="0" w:color="000000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842" w:type="dxa"/>
            <w:tcBorders>
              <w:bottom w:val="none" w:sz="4" w:space="0" w:color="000000"/>
            </w:tcBorders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534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one" w:sz="4" w:space="0" w:color="000000"/>
              <w:bottom w:val="none" w:sz="4" w:space="0" w:color="000000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победителя</w:t>
            </w:r>
          </w:p>
        </w:tc>
        <w:tc>
          <w:tcPr>
            <w:tcW w:w="1842" w:type="dxa"/>
            <w:tcBorders>
              <w:top w:val="none" w:sz="4" w:space="0" w:color="000000"/>
              <w:bottom w:val="none" w:sz="4" w:space="0" w:color="000000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</w:tr>
      <w:tr w:rsidR="00611A55">
        <w:tc>
          <w:tcPr>
            <w:tcW w:w="534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one" w:sz="4" w:space="0" w:color="000000"/>
              <w:bottom w:val="single" w:sz="4" w:space="0" w:color="000000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призера</w:t>
            </w:r>
          </w:p>
        </w:tc>
        <w:tc>
          <w:tcPr>
            <w:tcW w:w="1842" w:type="dxa"/>
            <w:tcBorders>
              <w:top w:val="none" w:sz="4" w:space="0" w:color="000000"/>
              <w:bottom w:val="single" w:sz="4" w:space="0" w:color="000000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611A55">
        <w:tc>
          <w:tcPr>
            <w:tcW w:w="534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none" w:sz="4" w:space="0" w:color="000000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842" w:type="dxa"/>
            <w:tcBorders>
              <w:bottom w:val="none" w:sz="4" w:space="0" w:color="000000"/>
            </w:tcBorders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534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one" w:sz="4" w:space="0" w:color="000000"/>
              <w:bottom w:val="none" w:sz="4" w:space="0" w:color="000000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победителя</w:t>
            </w:r>
          </w:p>
        </w:tc>
        <w:tc>
          <w:tcPr>
            <w:tcW w:w="1842" w:type="dxa"/>
            <w:tcBorders>
              <w:top w:val="none" w:sz="4" w:space="0" w:color="000000"/>
              <w:bottom w:val="none" w:sz="4" w:space="0" w:color="000000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611A55">
        <w:tc>
          <w:tcPr>
            <w:tcW w:w="534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one" w:sz="4" w:space="0" w:color="000000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призера</w:t>
            </w:r>
          </w:p>
        </w:tc>
        <w:tc>
          <w:tcPr>
            <w:tcW w:w="1842" w:type="dxa"/>
            <w:tcBorders>
              <w:top w:val="none" w:sz="4" w:space="0" w:color="000000"/>
            </w:tcBorders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</w:tr>
      <w:tr w:rsidR="00611A55">
        <w:tc>
          <w:tcPr>
            <w:tcW w:w="534" w:type="dxa"/>
            <w:vMerge w:val="restart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победителей и призеров иных мероприятий (соревнований, конкурсов, чтений и т.п.):</w:t>
            </w:r>
          </w:p>
        </w:tc>
        <w:tc>
          <w:tcPr>
            <w:tcW w:w="1842" w:type="dxa"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A55">
        <w:tc>
          <w:tcPr>
            <w:tcW w:w="534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84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5 000</w:t>
            </w:r>
          </w:p>
        </w:tc>
      </w:tr>
      <w:tr w:rsidR="00611A55">
        <w:tc>
          <w:tcPr>
            <w:tcW w:w="534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84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7 000</w:t>
            </w:r>
          </w:p>
        </w:tc>
      </w:tr>
      <w:tr w:rsidR="00611A55">
        <w:tc>
          <w:tcPr>
            <w:tcW w:w="534" w:type="dxa"/>
            <w:vMerge/>
          </w:tcPr>
          <w:p w:rsidR="00611A55" w:rsidRDefault="00611A55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84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15 000</w:t>
            </w:r>
          </w:p>
        </w:tc>
      </w:tr>
      <w:tr w:rsidR="00611A55">
        <w:tc>
          <w:tcPr>
            <w:tcW w:w="53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инновационной деятельности, ведение экспериментальной работы, разработка и внедрение авторских программ</w:t>
            </w:r>
          </w:p>
        </w:tc>
        <w:tc>
          <w:tcPr>
            <w:tcW w:w="184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10 000</w:t>
            </w:r>
          </w:p>
        </w:tc>
      </w:tr>
      <w:tr w:rsidR="00611A55">
        <w:tc>
          <w:tcPr>
            <w:tcW w:w="53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Высокие результаты методической деятельности</w:t>
            </w:r>
          </w:p>
        </w:tc>
        <w:tc>
          <w:tcPr>
            <w:tcW w:w="184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9 000</w:t>
            </w:r>
          </w:p>
        </w:tc>
      </w:tr>
      <w:tr w:rsidR="00611A55">
        <w:tc>
          <w:tcPr>
            <w:tcW w:w="53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работы, направленной на профилактику употребления психоактивных веществ, алкогольных и наркотических средств</w:t>
            </w:r>
          </w:p>
        </w:tc>
        <w:tc>
          <w:tcPr>
            <w:tcW w:w="184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9 000</w:t>
            </w:r>
          </w:p>
        </w:tc>
      </w:tr>
      <w:tr w:rsidR="00611A55">
        <w:tc>
          <w:tcPr>
            <w:tcW w:w="534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высоких результатов деятельности, в том числе связанных с участием в мероприятиях регионального, всероссийского и международного уровня, проведением мероприятий, повышающих имидж района</w:t>
            </w:r>
          </w:p>
        </w:tc>
        <w:tc>
          <w:tcPr>
            <w:tcW w:w="1842" w:type="dxa"/>
          </w:tcPr>
          <w:p w:rsidR="00611A55" w:rsidRDefault="00CA2BC3">
            <w:pPr>
              <w:pStyle w:val="ConsPlusNormal"/>
              <w:widowControl w:val="0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20 000</w:t>
            </w:r>
          </w:p>
        </w:tc>
      </w:tr>
    </w:tbl>
    <w:p w:rsidR="00611A55" w:rsidRDefault="00611A5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p w:rsidR="00611A55" w:rsidRDefault="00CA2BC3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Порядок премирования</w:t>
      </w:r>
    </w:p>
    <w:p w:rsidR="00611A55" w:rsidRDefault="00611A55">
      <w:pPr>
        <w:pStyle w:val="ConsPlusNormal"/>
        <w:ind w:left="540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4.1. Распределение средств централизованного фонда осуществляется ежеквартально комиссией, состав которой утверждается правовым актом руководителя органа, осуществляющего функции и полномочия учредителя образовательных учреждений (далее - уполномоченный орган).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4.2. Комиссия принимает решение о премировании и размере премий открытым голосованием при условии присутствия не менее половины ее членов. При равенстве голосов председатель имеет право решающего голоса.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4.3. Заседания комиссии проводятся по итогам работы за первый, второй, третий кварталы не позднее 20 дней после окончания отчетного периода, за четвертый квартал – не позднее 20 декабря текущего года.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4.4. Решения комиссии о премировании руководителей и работников образовательных учреждений оформляются протоколом, который подписывается председателем комиссии и секретарем.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4.5. Для определения размера премии руководителя и работников образовательного учреждения комиссия оценивает результаты труда руководителя (работников) на основании результатов мониторинга, проводимого уполномоченным органом, служебных записок специалистов уполномоченного органа, а также обращений органа государственно-общественного управления  образовательного учреждения.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4.6. На основании решения комиссии о премировании руководителей образовательных учреждений  издается приказ руководителя уполномоченного органа, выписки из которого направляются в образовательные учреждения.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4.7. На основании решения комиссии о премировании работников в образовательные учреждения   в течение трех рабочих дней со дня подписания протокола направляются выписки из протокола заседания комиссии.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4.8. Премия работникам за счет централизованного фонда выплачивается на основании приказа руководителя образовательного учреждения, который издается в соответствии с протоколом заседания комиссии.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4.9. При распределении централизованного фонда стимулирования труда  дополнительно учитываются и возмещаются образовательным учреждениям: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4.9.1. Расходы на начисление к выплатам, осуществленным из централизованного фонда: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а) районных коэффициентов к заработной плате, установленных решениями органов государственной власти СССР или федеральных органов государственной власти за работу в районах Крайнего Севера и приравненных к ним местностях;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>б)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отчислений по страховым взносам на обязательное пенсионное страхование, на обязательное медицинское страхование, на </w:t>
      </w:r>
      <w:r>
        <w:rPr>
          <w:rStyle w:val="11pt0pt"/>
          <w:rFonts w:ascii="Times New Roman" w:hAnsi="Times New Roman" w:cs="Times New Roman"/>
          <w:color w:val="000000" w:themeColor="text1"/>
          <w:sz w:val="26"/>
          <w:szCs w:val="26"/>
        </w:rPr>
        <w:t xml:space="preserve">обязательное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4.9.2. Расходы на выплату отпускных в части, обусловленной увеличением среднего заработка руководителей и работников образовательных учреждений в связи с осуществлением им выплат из централизованного фонда в соответствии с настоящим Положением (не менее 1/12 от суммы каждой стимулирующей выплаты).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4.10. Осуществление выплат из централизованного фонда: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в отношении автономных учреждений производится в порядке, установленном Положением о порядке определения объема и условий предоставления муниципальным автономным учреждениям Тюменского муниципального района субсидий на цели, не связанные с возмещением нормативных затрат на оказание ими в соответствии с муниципальным заданием муниципальных услуг (выполнением работ), утвержденным постановлением Администрации Тюменского муниципального района от 14.01.2021 № 03;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(абзац в ред. пост. от 16.08.2021 № 74) </w:t>
      </w:r>
    </w:p>
    <w:p w:rsidR="00611A55" w:rsidRDefault="00CA2BC3">
      <w:pPr>
        <w:pStyle w:val="ConsPlusNormal"/>
        <w:tabs>
          <w:tab w:val="left" w:pos="709"/>
        </w:tabs>
        <w:ind w:firstLine="0"/>
        <w:jc w:val="both"/>
      </w:pPr>
      <w:r>
        <w:rPr>
          <w:rFonts w:ascii="Times New Roman" w:hAnsi="Times New Roman" w:cs="Times New Roman"/>
          <w:sz w:val="26"/>
          <w:szCs w:val="26"/>
        </w:rPr>
        <w:tab/>
        <w:t xml:space="preserve">- в отношении казенных учреждений производится путем корректировки бюджетной сметы за счет увеличения бюджетных ассигнований для выполнения функций казенного учреждения. </w:t>
      </w:r>
    </w:p>
    <w:p w:rsidR="00611A55" w:rsidRDefault="00611A5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1A55" w:rsidRDefault="00611A5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1A55" w:rsidRDefault="00611A5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1A55" w:rsidRDefault="00611A5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1A55" w:rsidRDefault="00611A5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1A55" w:rsidRDefault="00611A5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1A55" w:rsidRDefault="00611A5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1A55" w:rsidRDefault="00611A5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1A55" w:rsidRDefault="00611A5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1A55" w:rsidRDefault="00611A5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1A55" w:rsidRDefault="00611A5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23114" w:rsidRDefault="006231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1A55" w:rsidRDefault="00611A5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1A55" w:rsidRDefault="00CA2BC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Приложение 4</w:t>
      </w:r>
    </w:p>
    <w:p w:rsidR="00611A55" w:rsidRDefault="00CA2BC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 постановлению Администрации </w:t>
      </w:r>
    </w:p>
    <w:p w:rsidR="00611A55" w:rsidRDefault="00CA2BC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Тюменского муниципального района </w:t>
      </w:r>
    </w:p>
    <w:p w:rsidR="00611A55" w:rsidRDefault="00CA2BC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«03» декабря 2013г. № 3314</w:t>
      </w:r>
    </w:p>
    <w:p w:rsidR="00611A55" w:rsidRDefault="00CA2BC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(приложение в ред. пост. от 29.06.2020 № 65, от 27.05.2024 № 42)</w:t>
      </w:r>
    </w:p>
    <w:p w:rsidR="00611A55" w:rsidRDefault="00611A55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11A55" w:rsidRDefault="00CA2BC3">
      <w:pPr>
        <w:widowControl w:val="0"/>
        <w:spacing w:after="0" w:line="240" w:lineRule="auto"/>
        <w:jc w:val="center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b/>
          <w:bCs/>
          <w:sz w:val="28"/>
          <w:szCs w:val="28"/>
          <w:lang w:eastAsia="zh-CN" w:bidi="hi-IN"/>
        </w:rPr>
        <w:t xml:space="preserve">Положение об условиях и порядке осуществления </w:t>
      </w:r>
      <w:r>
        <w:rPr>
          <w:rFonts w:ascii="Times New Roman" w:eastAsia="NSimSun" w:hAnsi="Times New Roman" w:cs="Times New Roman"/>
          <w:b/>
          <w:sz w:val="28"/>
          <w:szCs w:val="28"/>
          <w:lang w:eastAsia="zh-CN" w:bidi="hi-IN"/>
        </w:rPr>
        <w:t xml:space="preserve">выплат </w:t>
      </w:r>
    </w:p>
    <w:p w:rsidR="00611A55" w:rsidRDefault="00CA2BC3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ежемесячного денежного вознаграждения за классное руководство педагогическим работникам муниципальных образовательных организаций за счет средств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иного межбюджетного трансферта</w:t>
      </w:r>
    </w:p>
    <w:p w:rsidR="00611A55" w:rsidRDefault="00611A55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611A55" w:rsidRDefault="00CA2BC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 Настоящее положение разработано в соответствии с Трудовым кодексом Российской Федерации, постановлением Правительства Российской Федерации от 26.12.2017 № 1642 «Об утверждении государственной программы Российской Федерации «Развитие образования»,</w:t>
      </w: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постановлением Правительства Тюменской области от 04.06.2020 № 343-п «Об осуществлении выплат ежемесячного денежного вознаграждения за классное руководство (кураторство) педагогическим работникам образовательных организаций</w:t>
      </w:r>
      <w:r w:rsidRPr="00CA2BC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а также выплат ежемесячного вознаграждения советникам директоров».</w:t>
      </w:r>
    </w:p>
    <w:p w:rsidR="00611A55" w:rsidRDefault="00CA2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пост. от 27.05.2024 № 42, от 03.09.2024 № 71)</w:t>
      </w:r>
    </w:p>
    <w:p w:rsidR="00611A55" w:rsidRDefault="00CA2BC3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>2. Настоящее положение устанавливает размер, условия и порядок выплаты</w:t>
      </w:r>
      <w:r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hi-IN"/>
        </w:rPr>
        <w:t>ежемесячного денежного вознаграждения за классное руководство</w:t>
      </w:r>
      <w:r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 педагогическим работникам </w:t>
      </w:r>
      <w:r>
        <w:rPr>
          <w:rFonts w:ascii="Times New Roman" w:hAnsi="Times New Roman" w:cs="Times New Roman"/>
          <w:sz w:val="28"/>
          <w:szCs w:val="28"/>
          <w:lang w:bidi="hi-IN"/>
        </w:rPr>
        <w:t xml:space="preserve">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(далее - </w:t>
      </w:r>
      <w:r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выплаты денежного вознаграждения за классное руководство)</w:t>
      </w:r>
      <w:r>
        <w:rPr>
          <w:rFonts w:ascii="Times New Roman" w:hAnsi="Times New Roman" w:cs="Times New Roman"/>
          <w:sz w:val="28"/>
          <w:szCs w:val="28"/>
          <w:lang w:bidi="hi-IN"/>
        </w:rPr>
        <w:t>.</w:t>
      </w:r>
    </w:p>
    <w:p w:rsidR="00611A55" w:rsidRDefault="00CA2BC3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3. Вознаграждение выплачивается в размере 10 000 рублей в месяц (при условии осуществления классного руководства одним педагогическим работником в двух и более классах ежемесячное вознаграждение устанавливается на уровне 20 000 рублей).</w:t>
      </w:r>
    </w:p>
    <w:p w:rsidR="00611A55" w:rsidRDefault="00CA2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пост. от 27.05.2024 № 42)</w:t>
      </w:r>
    </w:p>
    <w:p w:rsidR="00611A55" w:rsidRDefault="00CA2BC3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>4. П</w:t>
      </w:r>
      <w:r>
        <w:rPr>
          <w:rFonts w:ascii="Times New Roman" w:eastAsia="NSimSun" w:hAnsi="Times New Roman" w:cs="Times New Roman"/>
          <w:color w:val="000000"/>
          <w:sz w:val="28"/>
          <w:szCs w:val="28"/>
          <w:lang w:eastAsia="zh-CN" w:bidi="hi-IN"/>
        </w:rPr>
        <w:t>раво на получение вознаграждения имеют педагогические работники, на которых приказом образовательного учреждения возложены функции классного   руководителя по организации и координации воспитательной работы с обучающимися.</w:t>
      </w:r>
    </w:p>
    <w:p w:rsidR="00611A55" w:rsidRDefault="00CA2BC3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  <w:lang w:bidi="hi-IN"/>
        </w:rPr>
        <w:t xml:space="preserve">5. Вознаграждение выплачивается с учетом районных коэффициентов к заработной плате, установленных решениями органов государственной власти СССР или федеральных органов государственной власти за работу в районах Крайнего Севера и приравненных к ним местностях, а также процентных надбавок к заработной плате за стаж работы в районах Крайнего Севера и приравненных к ним местностях. </w:t>
      </w:r>
    </w:p>
    <w:p w:rsidR="00611A55" w:rsidRDefault="00CA2BC3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color w:val="000000"/>
          <w:sz w:val="28"/>
          <w:szCs w:val="28"/>
          <w:lang w:eastAsia="zh-CN" w:bidi="hi-IN"/>
        </w:rPr>
        <w:t>6. Денежное вознаграждение за классное руководство является составной частью заработной платы педагогического работника, выплачивается педагогическим работникам одновременно с выплатой заработной платы ежемесячно в сроки, установленные в общеобразовательной организации для выплаты заработной платы за фактически отработанное время.</w:t>
      </w:r>
    </w:p>
    <w:p w:rsidR="00611A55" w:rsidRDefault="00CA2BC3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color w:val="000000"/>
          <w:sz w:val="28"/>
          <w:szCs w:val="28"/>
          <w:lang w:eastAsia="zh-CN" w:bidi="hi-IN"/>
        </w:rPr>
        <w:t>7. Выплата ежемесячного денежного вознаграждения прекращается со дня издания приказа руководителя общеобразовательной организации об освобождении педагогического работника от выполнения обязанностей по классному руководству в конкретном классе по различным основаниям.</w:t>
      </w:r>
    </w:p>
    <w:p w:rsidR="00611A55" w:rsidRDefault="00CA2BC3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color w:val="000000"/>
          <w:sz w:val="28"/>
          <w:szCs w:val="28"/>
          <w:lang w:eastAsia="zh-CN" w:bidi="hi-IN"/>
        </w:rPr>
        <w:lastRenderedPageBreak/>
        <w:t>8. Денежное вознаграждение за классное руководство учитывается при расчете среднего заработка в соответствии с пунктом 2 Положения об особенностях порядка исчисления средней заработной платы, утвержденного постановлением Правительства Российской Федерации от 24.12.2007 № 922   «Об особенностях порядка исчисления средней заработной платы»                       (с изменениями и дополнениями) для всех случаев его определения.</w:t>
      </w:r>
    </w:p>
    <w:p w:rsidR="00611A55" w:rsidRDefault="00CA2BC3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color w:val="000000"/>
          <w:sz w:val="28"/>
          <w:szCs w:val="28"/>
          <w:lang w:eastAsia="zh-CN" w:bidi="hi-IN"/>
        </w:rPr>
        <w:t>9. Настоящее положение вступает в силу с 01.09.2020.</w:t>
      </w:r>
    </w:p>
    <w:p w:rsidR="00611A55" w:rsidRDefault="00611A55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color w:val="000000"/>
          <w:sz w:val="28"/>
          <w:szCs w:val="28"/>
          <w:lang w:eastAsia="zh-CN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Pr="00CA2BC3" w:rsidRDefault="00CA2BC3">
      <w:pPr>
        <w:shd w:val="clear" w:color="auto" w:fill="FFFFFF"/>
        <w:spacing w:after="0" w:line="57" w:lineRule="atLeast"/>
        <w:ind w:firstLine="6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                    </w:t>
      </w:r>
      <w:r w:rsidRPr="00CA2BC3">
        <w:rPr>
          <w:rFonts w:ascii="Times New Roman" w:eastAsia="Times New Roman" w:hAnsi="Times New Roman" w:cs="Times New Roman"/>
          <w:color w:val="000000"/>
          <w:sz w:val="24"/>
        </w:rPr>
        <w:t xml:space="preserve">         Приложение 5</w:t>
      </w:r>
    </w:p>
    <w:p w:rsidR="00611A55" w:rsidRPr="00CA2BC3" w:rsidRDefault="00CA2BC3">
      <w:pPr>
        <w:shd w:val="clear" w:color="auto" w:fill="FFFFFF"/>
        <w:spacing w:after="0" w:line="57" w:lineRule="atLeast"/>
        <w:ind w:firstLine="680"/>
        <w:jc w:val="both"/>
        <w:rPr>
          <w:rFonts w:ascii="Times New Roman" w:eastAsia="Times New Roman" w:hAnsi="Times New Roman" w:cs="Times New Roman"/>
        </w:rPr>
      </w:pPr>
      <w:r w:rsidRPr="00CA2BC3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к постановлению Администрации</w:t>
      </w:r>
    </w:p>
    <w:p w:rsidR="00611A55" w:rsidRPr="00CA2BC3" w:rsidRDefault="00CA2BC3">
      <w:pPr>
        <w:shd w:val="clear" w:color="auto" w:fill="FFFFFF"/>
        <w:spacing w:after="0" w:line="57" w:lineRule="atLeast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A2BC3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Тюменского муниципального района</w:t>
      </w:r>
    </w:p>
    <w:p w:rsidR="00611A55" w:rsidRPr="00CA2BC3" w:rsidRDefault="00CA2BC3">
      <w:pPr>
        <w:shd w:val="clear" w:color="auto" w:fill="FFFFFF"/>
        <w:spacing w:after="0" w:line="57" w:lineRule="atLeast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A2BC3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                 от 03.12.2013 № 3314</w:t>
      </w:r>
    </w:p>
    <w:p w:rsidR="00CA2BC3" w:rsidRPr="00CA2BC3" w:rsidRDefault="00CA2BC3" w:rsidP="00CA2BC3">
      <w:pPr>
        <w:shd w:val="clear" w:color="auto" w:fill="FFFFFF"/>
        <w:spacing w:after="0" w:line="57" w:lineRule="atLeast"/>
        <w:ind w:firstLine="680"/>
        <w:jc w:val="right"/>
        <w:rPr>
          <w:rFonts w:ascii="Times New Roman" w:eastAsia="Times New Roman" w:hAnsi="Times New Roman" w:cs="Times New Roman"/>
          <w:sz w:val="28"/>
        </w:rPr>
      </w:pPr>
      <w:r w:rsidRPr="00CA2BC3">
        <w:rPr>
          <w:rFonts w:ascii="Times New Roman" w:eastAsia="Times New Roman" w:hAnsi="Times New Roman" w:cs="Times New Roman"/>
          <w:color w:val="000000"/>
          <w:sz w:val="24"/>
        </w:rPr>
        <w:lastRenderedPageBreak/>
        <w:t>(приложение введено постановлением от 03.09.2024 № 71)</w:t>
      </w:r>
    </w:p>
    <w:p w:rsidR="00611A55" w:rsidRPr="00CA2BC3" w:rsidRDefault="00611A55">
      <w:pPr>
        <w:shd w:val="clear" w:color="auto" w:fill="FFFFFF"/>
        <w:spacing w:after="0" w:line="57" w:lineRule="atLeast"/>
        <w:jc w:val="both"/>
        <w:rPr>
          <w:rFonts w:ascii="Times New Roman" w:eastAsia="Times New Roman" w:hAnsi="Times New Roman" w:cs="Times New Roman"/>
        </w:rPr>
      </w:pPr>
    </w:p>
    <w:p w:rsidR="00611A55" w:rsidRPr="00CA2BC3" w:rsidRDefault="00611A55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11A55" w:rsidRPr="00CA2BC3" w:rsidRDefault="00611A55">
      <w:pPr>
        <w:widowControl w:val="0"/>
        <w:spacing w:after="0"/>
        <w:jc w:val="center"/>
        <w:rPr>
          <w:rFonts w:ascii="Times New Roman" w:eastAsia="Times New Roman" w:hAnsi="Times New Roman" w:cs="Times New Roman"/>
        </w:rPr>
      </w:pPr>
    </w:p>
    <w:p w:rsidR="00611A55" w:rsidRPr="00CA2BC3" w:rsidRDefault="00CA2B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2B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об условиях и порядке осуществления выплат ежемесячного денежного вознаграждения советникам директоров по воспитанию и  взаимодействию с детскими общественными объединениями муниципальных общеобразовательных организаций </w:t>
      </w:r>
      <w:r w:rsidRPr="00CA2BC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за счет средств </w:t>
      </w:r>
      <w:r w:rsidRPr="00CA2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иного межбюджетного трансферта</w:t>
      </w:r>
    </w:p>
    <w:p w:rsidR="00611A55" w:rsidRPr="00CA2BC3" w:rsidRDefault="00611A55">
      <w:pPr>
        <w:widowControl w:val="0"/>
        <w:spacing w:after="0"/>
        <w:jc w:val="center"/>
        <w:rPr>
          <w:rFonts w:ascii="Times New Roman" w:eastAsia="Times New Roman" w:hAnsi="Times New Roman" w:cs="Times New Roman"/>
        </w:rPr>
      </w:pPr>
    </w:p>
    <w:p w:rsidR="00611A55" w:rsidRPr="00CA2BC3" w:rsidRDefault="00CA2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A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Настоящее положение разработано в соответствии с</w:t>
      </w:r>
      <w:r w:rsidRPr="00CA2B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A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Тюменской области от 04.06.2020 № 343-п «Об осуществлении выплат ежемесячного денежного вознаграждения за классное руководство (кураторство) педагогическим работникам образовательных организаций, а также выплат ежемесячного денежного вознаграждения советникам директоров».</w:t>
      </w:r>
    </w:p>
    <w:p w:rsidR="00611A55" w:rsidRPr="00CA2BC3" w:rsidRDefault="00CA2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A2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Установить с 01.09.2024 </w:t>
      </w:r>
      <w:r w:rsidRPr="00CA2BC3">
        <w:rPr>
          <w:rFonts w:ascii="Times New Roman" w:eastAsia="Times New Roman" w:hAnsi="Times New Roman" w:cs="Times New Roman"/>
          <w:sz w:val="28"/>
        </w:rPr>
        <w:t>выплаты ежемесячного денежного вознаграждения советникам директоров по воспитанию и взаимодействию с детскими общественными объединениями общеобразовательных организаций из расчета 5 тысяч рублей в месяц с учетом установленных законодательством Российской Федерации отчислений по обязательному социальному страхованию в государственные внебюджетные фонды Российской Федерации (Фонд пенсионного и социального страхования Российской Федерации на обязательное пенсионное страхование, на обязательное социальное страхование на случай временной нетрудоспособности и в связи с материнством и обязательное социальное страхование от несчастных случаев на производстве и профессиональных заболеваний, Федеральный фонд обязательного медицинского страхования на обязательное медицинское страхование) (далее - страховые взносы в государственные внебюджетные фонды), а также районных коэффициентов к заработной плате, установленных решениями органов государственной власти СССР или федеральных органов государственной власти, за работу в районах Крайнего Севера и приравненных к ним местностях, высокогорных, пустынных, безводных и других районах (местностях) с особыми климатическими условиями (далее - районные коэффициенты), и процентной надбавки к заработной плате за стаж работы в районах Крайнего Севера и приравненных к ним местностях, а также за работу в других районах (местностях) с особыми климатическими условиями (далее - процентные надбавки), включая выплату среднего заработка в установленных законодательством случаях, начисленного с суммы выплаченной надбавки, учтенной в расчете данного среднего заработка.</w:t>
      </w:r>
    </w:p>
    <w:p w:rsidR="00611A55" w:rsidRPr="00CA2BC3" w:rsidRDefault="00CA2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CA2BC3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3. Источником финансового обеспечения выплат ежемесячного денежного вознаграждения являются средства иного межбюджетного трансферта, предоставляемого бюджету Тюменского муниципального района.</w:t>
      </w: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611A55">
      <w:pPr>
        <w:widowControl w:val="0"/>
        <w:spacing w:after="0" w:line="240" w:lineRule="auto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ru-RU" w:bidi="hi-IN"/>
        </w:rPr>
      </w:pPr>
    </w:p>
    <w:p w:rsidR="00611A55" w:rsidRDefault="00CA2BC3">
      <w:pPr>
        <w:widowControl w:val="0"/>
        <w:spacing w:after="0" w:line="240" w:lineRule="auto"/>
        <w:jc w:val="right"/>
        <w:rPr>
          <w:rFonts w:ascii="Times New Roman" w:eastAsia="NSimSun" w:hAnsi="Times New Roman" w:cs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NSimSun" w:hAnsi="Times New Roman" w:cs="Times New Roman"/>
          <w:color w:val="000000"/>
          <w:sz w:val="28"/>
          <w:szCs w:val="28"/>
          <w:lang w:eastAsia="ru-RU" w:bidi="hi-IN"/>
        </w:rPr>
        <w:t xml:space="preserve">Приложение 1 к положению </w:t>
      </w:r>
    </w:p>
    <w:p w:rsidR="00611A55" w:rsidRDefault="00CA2BC3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color w:val="000000"/>
          <w:sz w:val="28"/>
          <w:szCs w:val="28"/>
          <w:lang w:eastAsia="ru-RU" w:bidi="hi-IN"/>
        </w:rPr>
      </w:pPr>
      <w:r>
        <w:rPr>
          <w:rFonts w:ascii="Times New Roman" w:eastAsia="NSimSun" w:hAnsi="Times New Roman" w:cs="Times New Roman"/>
          <w:color w:val="000000"/>
          <w:sz w:val="28"/>
          <w:szCs w:val="28"/>
          <w:lang w:eastAsia="ru-RU" w:bidi="hi-IN"/>
        </w:rPr>
        <w:t xml:space="preserve">исключено постановлением </w:t>
      </w:r>
    </w:p>
    <w:p w:rsidR="00611A55" w:rsidRDefault="00CA2BC3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NSimSun" w:hAnsi="Times New Roman" w:cs="Times New Roman"/>
          <w:color w:val="000000"/>
          <w:sz w:val="28"/>
          <w:szCs w:val="28"/>
          <w:lang w:eastAsia="ru-RU" w:bidi="hi-IN"/>
        </w:rPr>
        <w:lastRenderedPageBreak/>
        <w:t>от 27.05.2024 № 42</w:t>
      </w:r>
    </w:p>
    <w:p w:rsidR="00611A55" w:rsidRDefault="00611A55">
      <w:pPr>
        <w:widowControl w:val="0"/>
        <w:spacing w:after="0" w:line="240" w:lineRule="auto"/>
        <w:ind w:firstLine="709"/>
        <w:jc w:val="right"/>
        <w:rPr>
          <w:rFonts w:ascii="Times New Roman" w:eastAsia="NSimSun" w:hAnsi="Times New Roman" w:cs="Times New Roman"/>
          <w:b/>
          <w:strike/>
          <w:color w:val="000000"/>
          <w:sz w:val="28"/>
          <w:szCs w:val="28"/>
          <w:lang w:eastAsia="ru-RU" w:bidi="hi-IN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b/>
          <w:strike/>
          <w:sz w:val="25"/>
          <w:szCs w:val="25"/>
        </w:rPr>
      </w:pPr>
    </w:p>
    <w:p w:rsidR="00611A55" w:rsidRDefault="00CA2BC3">
      <w:pPr>
        <w:spacing w:after="0"/>
        <w:ind w:firstLine="72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Пояснительная записка</w:t>
      </w:r>
    </w:p>
    <w:p w:rsidR="00611A55" w:rsidRDefault="00CA2BC3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к проекту постановления администрации Тюменского муниципального района  «О системе оплаты труда в муниципальных образовательных</w:t>
      </w:r>
    </w:p>
    <w:p w:rsidR="00611A55" w:rsidRDefault="00CA2BC3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учреждениях Тюменского муниципального района, реализующих  образовательные программы начального общего, основного общего, </w:t>
      </w:r>
    </w:p>
    <w:p w:rsidR="00611A55" w:rsidRDefault="00CA2BC3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среднего  общего образования»</w:t>
      </w:r>
    </w:p>
    <w:p w:rsidR="00611A55" w:rsidRDefault="00611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Настоящий проект постановления подготовлен управлением образования администрации Тюменского  муниципального района в целях  обеспечения роста качества образования, повышения эффективности и результативности труда педагогических работников, реализации мероприятий по совершенствованию системы оплаты труда и  внесения изменений в Методику формирования фонда оплаты труда общеобразовательных организаций Тюменской области (далее - Методика), утвержденных постановлением Правительства Тюменской области от 30.09.2013 № 421-п «О внесении изменений в некоторые нормативные правовые акты Тюменской области», а также Методических рекомендаций по реализации Методики формирования фонда оплаты труда общеобразовательных организаций Тюменской области, направленных департаментом образования и науки Тюменской области. 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При подготовке проекта постановления учтены следующие актуальные позиции.</w:t>
      </w:r>
    </w:p>
    <w:p w:rsidR="00611A55" w:rsidRDefault="00611A5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611A55" w:rsidRDefault="00CA2BC3">
      <w:pPr>
        <w:pStyle w:val="ac"/>
        <w:numPr>
          <w:ilvl w:val="0"/>
          <w:numId w:val="9"/>
        </w:numPr>
        <w:tabs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>Уточнение подходов по применению повышающего коэффициента за сложность и приоритетность предмета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В настоящее время в соответствии с потребностями современного общества и внедрением новых стандартов пересмотрена роль начальной школы в достижении общего качества обучения, актуализировались вопросы качества преподавания предметов, обеспечивающих подготовку инженерных кадров, знания иностранных языков.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На основании этого Методикой предложены следующие коэффициенты</w:t>
      </w:r>
      <w:r w:rsidR="00397454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i/>
          <w:sz w:val="25"/>
          <w:szCs w:val="25"/>
        </w:rPr>
        <w:t>за сложность и (или) приоритетность предмета</w:t>
      </w:r>
      <w:r>
        <w:rPr>
          <w:rFonts w:ascii="Times New Roman" w:hAnsi="Times New Roman" w:cs="Times New Roman"/>
          <w:sz w:val="25"/>
          <w:szCs w:val="25"/>
        </w:rPr>
        <w:t>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560"/>
        <w:gridCol w:w="2079"/>
      </w:tblGrid>
      <w:tr w:rsidR="00611A55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Предмет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Коэффициент</w:t>
            </w:r>
          </w:p>
        </w:tc>
      </w:tr>
      <w:tr w:rsidR="00611A55">
        <w:trPr>
          <w:trHeight w:val="462"/>
        </w:trPr>
        <w:tc>
          <w:tcPr>
            <w:tcW w:w="7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русский язык, математика, алгебра, алгебра и начала анализа, геометрия, физика, иностранный язык</w:t>
            </w:r>
          </w:p>
        </w:tc>
        <w:tc>
          <w:tcPr>
            <w:tcW w:w="2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1,20</w:t>
            </w:r>
          </w:p>
        </w:tc>
      </w:tr>
      <w:tr w:rsidR="00611A55">
        <w:trPr>
          <w:trHeight w:val="274"/>
        </w:trPr>
        <w:tc>
          <w:tcPr>
            <w:tcW w:w="7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предметы учебного плана 1 - 4 классов начальной школы</w:t>
            </w:r>
          </w:p>
        </w:tc>
        <w:tc>
          <w:tcPr>
            <w:tcW w:w="2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1,15</w:t>
            </w:r>
          </w:p>
        </w:tc>
      </w:tr>
      <w:tr w:rsidR="00611A55">
        <w:trPr>
          <w:trHeight w:val="600"/>
        </w:trPr>
        <w:tc>
          <w:tcPr>
            <w:tcW w:w="7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литература, родной язык и литература, химия, география, биология, природоведение, естествознание, история, обществознание, информатика и информационные коммуникационные технологии, часы педагогической коррекции, предусмотренные учебными планами, в том числе в условиях интегрированных классов </w:t>
            </w:r>
          </w:p>
        </w:tc>
        <w:tc>
          <w:tcPr>
            <w:tcW w:w="2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1,10</w:t>
            </w:r>
          </w:p>
        </w:tc>
      </w:tr>
      <w:tr w:rsidR="00611A55">
        <w:trPr>
          <w:trHeight w:val="377"/>
        </w:trPr>
        <w:tc>
          <w:tcPr>
            <w:tcW w:w="7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физическая культура, основы безопасности жизнедеятельности</w:t>
            </w:r>
          </w:p>
        </w:tc>
        <w:tc>
          <w:tcPr>
            <w:tcW w:w="2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1,05</w:t>
            </w:r>
          </w:p>
        </w:tc>
      </w:tr>
      <w:tr w:rsidR="00611A55">
        <w:trPr>
          <w:trHeight w:val="702"/>
        </w:trPr>
        <w:tc>
          <w:tcPr>
            <w:tcW w:w="7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право, экономика, технология, МХК, искусство, элективные учебные предметы </w:t>
            </w:r>
          </w:p>
        </w:tc>
        <w:tc>
          <w:tcPr>
            <w:tcW w:w="2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1,0</w:t>
            </w:r>
          </w:p>
        </w:tc>
      </w:tr>
    </w:tbl>
    <w:p w:rsidR="00611A55" w:rsidRDefault="00611A55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611A55" w:rsidRDefault="00CA2BC3">
      <w:pPr>
        <w:pStyle w:val="ac"/>
        <w:widowControl w:val="0"/>
        <w:numPr>
          <w:ilvl w:val="0"/>
          <w:numId w:val="9"/>
        </w:numPr>
        <w:tabs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>Совершенствование мотивационных факторов в прохождении процедуры повышения квалификации в новом формате</w:t>
      </w:r>
    </w:p>
    <w:p w:rsidR="00611A55" w:rsidRDefault="00611A55">
      <w:pPr>
        <w:pStyle w:val="ac"/>
        <w:widowControl w:val="0"/>
        <w:tabs>
          <w:tab w:val="left" w:pos="567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5"/>
          <w:szCs w:val="25"/>
        </w:rPr>
      </w:pP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С целью стимулирования мотивации педагогов на повышение профессионального мастерства и квалификационных категорий становится актуальным вопрос использования повышенного коэффициента для работников, повысивших квалификационную категорию после 1 января 2011 года. </w:t>
      </w:r>
    </w:p>
    <w:p w:rsidR="00611A55" w:rsidRDefault="00CA2BC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В связи с этим Методикой применена следующая шкала повышающих коэффициентов за квалификационную категорию педагога:</w:t>
      </w:r>
    </w:p>
    <w:tbl>
      <w:tblPr>
        <w:tblW w:w="9000" w:type="dxa"/>
        <w:tblInd w:w="50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120"/>
        <w:gridCol w:w="2880"/>
      </w:tblGrid>
      <w:tr w:rsidR="00611A5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Коэффициент</w:t>
            </w:r>
          </w:p>
        </w:tc>
      </w:tr>
      <w:tr w:rsidR="00611A5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высшая, присвоенная после 1 января 2011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1,20</w:t>
            </w:r>
          </w:p>
        </w:tc>
      </w:tr>
      <w:tr w:rsidR="00611A55"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высшая, присвоенная до 1 января 2011 года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1,15</w:t>
            </w:r>
          </w:p>
        </w:tc>
      </w:tr>
      <w:tr w:rsidR="00611A55"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Первая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1,10</w:t>
            </w:r>
          </w:p>
        </w:tc>
      </w:tr>
      <w:tr w:rsidR="00611A55"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Вторая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A55" w:rsidRDefault="00CA2BC3">
            <w:pPr>
              <w:pStyle w:val="ConsPlusCell"/>
              <w:tabs>
                <w:tab w:val="left" w:pos="567"/>
                <w:tab w:val="left" w:pos="709"/>
              </w:tabs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1,05</w:t>
            </w:r>
          </w:p>
        </w:tc>
      </w:tr>
    </w:tbl>
    <w:p w:rsidR="00611A55" w:rsidRDefault="00611A55">
      <w:pPr>
        <w:pStyle w:val="ac"/>
        <w:widowControl w:val="0"/>
        <w:tabs>
          <w:tab w:val="left" w:pos="567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611A55" w:rsidRDefault="00611A55">
      <w:pPr>
        <w:pStyle w:val="ac"/>
        <w:widowControl w:val="0"/>
        <w:tabs>
          <w:tab w:val="left" w:pos="567"/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611A55" w:rsidRDefault="00CA2BC3">
      <w:pPr>
        <w:pStyle w:val="ac"/>
        <w:widowControl w:val="0"/>
        <w:numPr>
          <w:ilvl w:val="0"/>
          <w:numId w:val="9"/>
        </w:numPr>
        <w:tabs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color w:val="000000"/>
          <w:sz w:val="25"/>
          <w:szCs w:val="25"/>
        </w:rPr>
      </w:pPr>
      <w:r>
        <w:rPr>
          <w:rFonts w:ascii="Times New Roman" w:hAnsi="Times New Roman" w:cs="Times New Roman"/>
          <w:i/>
          <w:color w:val="000000" w:themeColor="text1"/>
          <w:sz w:val="25"/>
          <w:szCs w:val="25"/>
        </w:rPr>
        <w:t>Введение дополнительных повышающих коэффициентов, учитывающих особенности преподавания учебных предметов, реализации адаптированных основных общеобразовательных программам и форм обучения</w:t>
      </w:r>
    </w:p>
    <w:p w:rsidR="00611A55" w:rsidRDefault="00CA2BC3">
      <w:pPr>
        <w:pStyle w:val="ac"/>
        <w:widowControl w:val="0"/>
        <w:numPr>
          <w:ilvl w:val="1"/>
          <w:numId w:val="9"/>
        </w:numPr>
        <w:tabs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Особенности преподавания учебных предметов</w:t>
      </w:r>
    </w:p>
    <w:p w:rsidR="00611A55" w:rsidRDefault="00CA2BC3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В целях повышения качества обучения и активизации работы по выявлению, сопровождению и развитию одарённых детей требуется пересмотр содержания обучения, более широкое применение эффективных инновационных технологий, получение дополнительных знаний по предмету, что влечет за собой повышение требований к профессиональному уровню педагога. </w:t>
      </w:r>
    </w:p>
    <w:p w:rsidR="00611A55" w:rsidRDefault="00CA2BC3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Решение поставленных задач определяет необходимость и обоснованность введения коэффициента </w:t>
      </w:r>
      <w:r>
        <w:rPr>
          <w:rFonts w:ascii="Times New Roman" w:hAnsi="Times New Roman" w:cs="Times New Roman"/>
          <w:i/>
          <w:sz w:val="25"/>
          <w:szCs w:val="25"/>
        </w:rPr>
        <w:t>за преподавание отдельных предметов по программам профильного и (или) углубленного (расширенного) изучения</w:t>
      </w:r>
      <w:r w:rsidR="00397454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– 1,05, а также за использование иных форм обучения, отличных от традиционных (например,</w:t>
      </w:r>
      <w:r w:rsidR="00397454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i/>
          <w:sz w:val="25"/>
          <w:szCs w:val="25"/>
        </w:rPr>
        <w:t>за преподавание учебных предметов на иностранных языках</w:t>
      </w:r>
      <w:r>
        <w:rPr>
          <w:rFonts w:ascii="Times New Roman" w:hAnsi="Times New Roman" w:cs="Times New Roman"/>
          <w:sz w:val="25"/>
          <w:szCs w:val="25"/>
        </w:rPr>
        <w:t xml:space="preserve"> – 1,10).</w:t>
      </w:r>
    </w:p>
    <w:p w:rsidR="00611A55" w:rsidRDefault="00CA2BC3">
      <w:pPr>
        <w:pStyle w:val="ac"/>
        <w:widowControl w:val="0"/>
        <w:numPr>
          <w:ilvl w:val="1"/>
          <w:numId w:val="9"/>
        </w:numPr>
        <w:tabs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Особенности реализации адаптированных основных общеобразовательных программ для обучающихся, воспитанников с ограниченными возможностями здоровья</w:t>
      </w:r>
    </w:p>
    <w:p w:rsidR="00611A55" w:rsidRDefault="00CA2BC3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Сегодня одной из приоритетных задач является организация предоставления обучения детей с ограниченными возможностями здоровья незав</w:t>
      </w:r>
      <w:r w:rsidR="00397454">
        <w:rPr>
          <w:rFonts w:ascii="Times New Roman" w:hAnsi="Times New Roman" w:cs="Times New Roman"/>
          <w:sz w:val="25"/>
          <w:szCs w:val="25"/>
        </w:rPr>
        <w:t xml:space="preserve">исимо от </w:t>
      </w:r>
      <w:r>
        <w:rPr>
          <w:rFonts w:ascii="Times New Roman" w:hAnsi="Times New Roman" w:cs="Times New Roman"/>
          <w:sz w:val="25"/>
          <w:szCs w:val="25"/>
        </w:rPr>
        <w:t xml:space="preserve">места проживания или наличия специализированного учреждения на территории. </w:t>
      </w:r>
    </w:p>
    <w:p w:rsidR="00611A55" w:rsidRDefault="00CA2BC3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Кроме того, в последние годы достаточно интенсивно развиваются различные формы интегрированного обучения детей.  </w:t>
      </w:r>
    </w:p>
    <w:p w:rsidR="00611A55" w:rsidRDefault="00CA2BC3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В связи с этим, принимая во внимание особые условия работы педагога, необходимость дополнительной подготовки в условиях интеграции требуется повышенный коэффициент за работу в специальных (коррекционных) классах для учащихся (воспитанников) с ограниченными возможностями здоровья, за преподавание детям с ограниченными возможностями здоровья, интегрированным в общеобразовательные классы – 1,20.</w:t>
      </w:r>
    </w:p>
    <w:p w:rsidR="00611A55" w:rsidRDefault="00CA2BC3">
      <w:pPr>
        <w:pStyle w:val="ac"/>
        <w:widowControl w:val="0"/>
        <w:numPr>
          <w:ilvl w:val="1"/>
          <w:numId w:val="9"/>
        </w:numPr>
        <w:tabs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Особенности форм обучения</w:t>
      </w:r>
    </w:p>
    <w:p w:rsidR="00611A55" w:rsidRDefault="00CA2BC3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В настоящее время большего внимания, в том числе в части сопровождения соответствующими финансово-экономическими инструментами, требует организация обучения:</w:t>
      </w:r>
    </w:p>
    <w:p w:rsidR="00611A55" w:rsidRDefault="00CA2BC3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часто болеющих детей, </w:t>
      </w:r>
    </w:p>
    <w:p w:rsidR="00611A55" w:rsidRDefault="00CA2BC3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детей, обучающихся на дому детей, в том числе детей-инвалидов,</w:t>
      </w:r>
    </w:p>
    <w:p w:rsidR="00611A55" w:rsidRDefault="00CA2BC3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детей, пропускающих занятия по уважительным причинам (выезжающих на спортивные сборы, интеллектуальные смены), </w:t>
      </w:r>
    </w:p>
    <w:p w:rsidR="00611A55" w:rsidRDefault="00CA2BC3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детей из социально неблагополучных семей.</w:t>
      </w:r>
    </w:p>
    <w:p w:rsidR="00611A55" w:rsidRDefault="00CA2BC3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Кроме того, дополнительного учета и оценки требует проводимая сегодня работа педагогов по формированию </w:t>
      </w:r>
      <w:r w:rsidR="00397454">
        <w:rPr>
          <w:rFonts w:ascii="Times New Roman" w:hAnsi="Times New Roman" w:cs="Times New Roman"/>
          <w:sz w:val="25"/>
          <w:szCs w:val="25"/>
        </w:rPr>
        <w:t xml:space="preserve">индивидуальных учебных планов, </w:t>
      </w:r>
      <w:r>
        <w:rPr>
          <w:rFonts w:ascii="Times New Roman" w:hAnsi="Times New Roman" w:cs="Times New Roman"/>
          <w:sz w:val="25"/>
          <w:szCs w:val="25"/>
        </w:rPr>
        <w:t>использованию сетевых форм обучения, а также применению технологий дистанционного образования.</w:t>
      </w:r>
    </w:p>
    <w:p w:rsidR="00611A55" w:rsidRDefault="00CA2BC3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В связи с этим, целесообразным является установление повышающего коэффициента за работу по индивидуальным программам обучения с применением дистанционных, в том числе сетевых, технологий – 1,05.</w:t>
      </w:r>
    </w:p>
    <w:p w:rsidR="00611A55" w:rsidRDefault="00CA2BC3">
      <w:pPr>
        <w:pStyle w:val="ac"/>
        <w:widowControl w:val="0"/>
        <w:numPr>
          <w:ilvl w:val="0"/>
          <w:numId w:val="9"/>
        </w:numPr>
        <w:tabs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>Уточнение подходов по регламентации и учету аудиторной и внеаудиторной занятости педагогических работников</w:t>
      </w:r>
    </w:p>
    <w:p w:rsidR="00611A55" w:rsidRDefault="00CA2BC3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Методикой установлено, что при определении стоимости бюджетной образовательной услуги и, соответственно, должностного оклада педагогического работника, непосредственно осуществляющего учебный процесс, учитывается его аудиторная и внеаудиторная занятость.</w:t>
      </w:r>
    </w:p>
    <w:p w:rsidR="00611A55" w:rsidRDefault="00CA2BC3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ab/>
        <w:t>Аудиторная и внеаудиторная занятость педагогических работников, непосредственно осуществляющих учебный процесс, включает в себя следующие виды работы в соответствии с должностными обязанностями конкретного работника:</w:t>
      </w:r>
    </w:p>
    <w:p w:rsidR="00611A55" w:rsidRDefault="00CA2BC3">
      <w:pPr>
        <w:pStyle w:val="ac"/>
        <w:widowControl w:val="0"/>
        <w:numPr>
          <w:ilvl w:val="0"/>
          <w:numId w:val="2"/>
        </w:numPr>
        <w:tabs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проведение уроков и подготовка к ним, проверка письменных работ;</w:t>
      </w:r>
    </w:p>
    <w:p w:rsidR="00611A55" w:rsidRDefault="00CA2BC3">
      <w:pPr>
        <w:pStyle w:val="ac"/>
        <w:widowControl w:val="0"/>
        <w:numPr>
          <w:ilvl w:val="0"/>
          <w:numId w:val="2"/>
        </w:numPr>
        <w:tabs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611A55" w:rsidRDefault="00CA2BC3">
      <w:pPr>
        <w:pStyle w:val="ac"/>
        <w:widowControl w:val="0"/>
        <w:numPr>
          <w:ilvl w:val="0"/>
          <w:numId w:val="2"/>
        </w:numPr>
        <w:tabs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611A55" w:rsidRDefault="00CA2BC3">
      <w:pPr>
        <w:pStyle w:val="ac"/>
        <w:widowControl w:val="0"/>
        <w:numPr>
          <w:ilvl w:val="0"/>
          <w:numId w:val="2"/>
        </w:numPr>
        <w:tabs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подготовку к работе по обучению и воспитанию обучающихся, воспитанников, изучению их индивидуальных способностей, интересов и склонностей, а также их семейных обстоятельств и жилищно-бытовых условий;</w:t>
      </w:r>
    </w:p>
    <w:p w:rsidR="00611A55" w:rsidRDefault="00CA2BC3">
      <w:pPr>
        <w:pStyle w:val="ac"/>
        <w:widowControl w:val="0"/>
        <w:numPr>
          <w:ilvl w:val="0"/>
          <w:numId w:val="2"/>
        </w:numPr>
        <w:tabs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периодические кратковременные дежурства в образовательном учреждении в период образовательного процесса, в том числе во время перерывов между занятиями.</w:t>
      </w:r>
    </w:p>
    <w:p w:rsidR="00611A55" w:rsidRDefault="00611A55">
      <w:pPr>
        <w:widowControl w:val="0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611A55" w:rsidRDefault="00CA2BC3">
      <w:pPr>
        <w:pStyle w:val="ac"/>
        <w:widowControl w:val="0"/>
        <w:numPr>
          <w:ilvl w:val="0"/>
          <w:numId w:val="9"/>
        </w:numPr>
        <w:tabs>
          <w:tab w:val="left" w:pos="567"/>
          <w:tab w:val="left" w:pos="709"/>
          <w:tab w:val="left" w:pos="993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>Совершенствование регламента распределения стимулирующей части фонда оплаты труда образовательного учреждения</w:t>
      </w:r>
    </w:p>
    <w:p w:rsidR="00611A55" w:rsidRDefault="00611A55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Разработка показателей эффективности должна способствовать устранению возможности субъективной оценки деятельности работников образовательных учреждений и строиться на принципах объективности и прозрачности. Размер вознаграждения должен определяться на основе объективной оценки эффективности и результативности труда. 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Правила определения вознаграждения должны быть понятны каждому работнику. 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Информация о самой системе показателей эффективности и результативности труда работников общеобразовательных учреждений, утвержденной соответствующим муниципальным правовым актом, а также последующая регулярная информация о результатах деятельности руководителей образовательных учреждений, педагогических и иных работников должна быть размещена в открытом доступе на сайтах организаций в сети Интернет. 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Механизм и процедура распределения стимулирующего фонда для руководителей, педагогических и иных работников на основании утвержденного перечня показателей эффективности и результативности деятельности должна определяться на уровне муниципального правового акта и конкретизироваться локальным актом образовательного учреждения.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Актуализированная система показателей эффективности и результативности деятельности должна предусматривать шкалу весомости в зависимости от значимости показателя и качества его выполнения (в баллах). При определении весомости показателей и обеспечения их взаимосвязи необходимо чётко определить </w:t>
      </w:r>
      <w:r>
        <w:rPr>
          <w:rFonts w:ascii="Times New Roman" w:hAnsi="Times New Roman" w:cs="Times New Roman"/>
          <w:iCs/>
          <w:sz w:val="25"/>
          <w:szCs w:val="25"/>
        </w:rPr>
        <w:t xml:space="preserve">зоны профессиональной ответственности </w:t>
      </w:r>
      <w:r>
        <w:rPr>
          <w:rFonts w:ascii="Times New Roman" w:hAnsi="Times New Roman" w:cs="Times New Roman"/>
          <w:sz w:val="25"/>
          <w:szCs w:val="25"/>
        </w:rPr>
        <w:t>различных категорий работников и в соответствии с этим выделить: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приоритетные для них показатели,  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- производные</w:t>
      </w:r>
      <w:r>
        <w:rPr>
          <w:rFonts w:ascii="Times New Roman" w:hAnsi="Times New Roman" w:cs="Times New Roman"/>
          <w:sz w:val="25"/>
          <w:szCs w:val="25"/>
        </w:rPr>
        <w:t xml:space="preserve">, то есть показатели, достижению которых они способствуют опосредованно, 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- «контекстные» - это показатели, отражающие конкретные особенности условий работы учреждения и контингента обучающихся и педагогов.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При этом должна быть обеспечена зависимость размера стимулирующих выплат от результатов деятельности руководителя и педагогических работников в рамках реализации основной образовательной программы.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 xml:space="preserve">Изменения в локальные нормативные акты, регламентирующие вопросы, связанные с системой оплаты труда работников принимаются с учетом мнения </w:t>
      </w:r>
      <w:r>
        <w:rPr>
          <w:rFonts w:ascii="Times New Roman" w:hAnsi="Times New Roman" w:cs="Times New Roman"/>
          <w:sz w:val="25"/>
          <w:szCs w:val="25"/>
        </w:rPr>
        <w:lastRenderedPageBreak/>
        <w:t xml:space="preserve">представительного органа работников. Порядок учета мнения представительного органа работников установлен статьей 372 Трудового кодекса РФ. 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Настоящее постановление вступает в силу с 01.01.2014 с учетом срока обязательного уведомления работников о предстоящих изменениях определенных сторонами условий трудового договора не позднее, чем за два месяца в соответствии со статьей 74 Трудового кодекса РФ.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В связи с требованиями ФЗ от 29.12.2012 № 273-ФЗ «Об образовании в Российской Федерации» включение  ежемесячной доплаты на обеспечение книгоиздательской продукцией и периодическими изданиями в размере 100 рублей педагогическим работникам образовательных учреждений в размер оклада (должностного оклада) должно быть обеспечено с 01 сентября 2013 года.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В связи со вступлением в действие настоящего постановления утрачивают силу с 01.01.2014 следующие нормативные правовые акты:  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- постановление администрации Тюменского муниципального района от 28.02.2011 № 564 «О системе оплаты труда в муниципальных образовательных учреждениях Тюменского муниципального района, реализующих   программы начального общего, основного общего, среднего  (полного) общего образования»;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- постановление администрации Тюменского муниципального района от 18.07.2011 № 1611 «О внесении изменений  в постановления от 28.02.2011 № 563, от 28.02.2011 № 564»;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- постановление администрации Тюменского муниципального района от 22.07.2011 № 1639 «О внесении изменений  в постановление от 28.02.2011  № 564»;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- постановление администрации Тюменского муниципального района от 12.12.2011 № 2488 «О внесении изменений  в постановление от 28.02.2011  № 564»;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- постановление администрации Тюменского муниципального района от 27.01.2012 № 144 «О внесении дополнения  в постановление от 28.02.2011  № 564»;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- постановление администрации Тюменского муниципального района от 15.10.2012 № 3160 «О внесении изменений  в постановление от 28.02.2011  № 564»;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- постановление администрации Тюменского муниципального района от 04.07.2013 № 1954 «О внесении изменений  в постановление от 28.02.2011  № 564».</w:t>
      </w:r>
    </w:p>
    <w:p w:rsidR="00611A55" w:rsidRDefault="00CA2BC3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Финансовое обеспечение расходов на оплату труда работников муниципальных общеобразовательных организаций осуществляется за счет  доходов, полученных ими от оказания платных образовательных услуг, и в рамках  расходов бюджета на:</w:t>
      </w:r>
    </w:p>
    <w:p w:rsidR="00611A55" w:rsidRDefault="00611A55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611A55" w:rsidRDefault="00CA2BC3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финансирование государственного полномочия по обеспечению государственных гарантий прав граждан на получение общедоступного и бесплатного начального общего,  основного общего, среднего общего образования (за счет субвенции из областного бюджета);</w:t>
      </w:r>
    </w:p>
    <w:p w:rsidR="00611A55" w:rsidRDefault="00CA2BC3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финансирование расходов по оказанию логопедической помощи, организации подвоза обучающихся, осуществлению дистанционного обучения детей с ограниченными возможностями здоровья (за счет средств местного  бюджета Тюменского муниципального района).</w:t>
      </w:r>
    </w:p>
    <w:p w:rsidR="00611A55" w:rsidRDefault="00CA2BC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611A55" w:rsidRDefault="00611A5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611A55" w:rsidRDefault="00611A5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611A55" w:rsidRDefault="00CA2BC3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Начальник управления                                                                          О.В.Зимина</w:t>
      </w:r>
    </w:p>
    <w:p w:rsidR="00611A55" w:rsidRDefault="00611A55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611A55" w:rsidRDefault="00611A55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611A55" w:rsidRDefault="00CA2BC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Половникова Эльза Чингизовна</w:t>
      </w:r>
    </w:p>
    <w:p w:rsidR="00611A55" w:rsidRDefault="00CA2BC3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Times New Roman" w:hAnsi="Times New Roman" w:cs="Times New Roman"/>
          <w:sz w:val="20"/>
          <w:szCs w:val="20"/>
        </w:rPr>
        <w:t xml:space="preserve"> 68 82 06</w:t>
      </w:r>
    </w:p>
    <w:sectPr w:rsidR="00611A55">
      <w:footerReference w:type="default" r:id="rId10"/>
      <w:pgSz w:w="11906" w:h="16838"/>
      <w:pgMar w:top="680" w:right="737" w:bottom="624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1BC" w:rsidRDefault="000F61BC">
      <w:pPr>
        <w:spacing w:after="0" w:line="240" w:lineRule="auto"/>
      </w:pPr>
      <w:r>
        <w:separator/>
      </w:r>
    </w:p>
  </w:endnote>
  <w:endnote w:type="continuationSeparator" w:id="0">
    <w:p w:rsidR="000F61BC" w:rsidRDefault="000F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11316"/>
    </w:sdtPr>
    <w:sdtEndPr/>
    <w:sdtContent>
      <w:p w:rsidR="00B606C4" w:rsidRDefault="00B606C4">
        <w:pPr>
          <w:pStyle w:val="af"/>
          <w:jc w:val="center"/>
        </w:pPr>
      </w:p>
      <w:p w:rsidR="00B606C4" w:rsidRDefault="000F61BC">
        <w:pPr>
          <w:pStyle w:val="af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1BC" w:rsidRDefault="000F61BC">
      <w:pPr>
        <w:spacing w:after="0" w:line="240" w:lineRule="auto"/>
      </w:pPr>
      <w:r>
        <w:separator/>
      </w:r>
    </w:p>
  </w:footnote>
  <w:footnote w:type="continuationSeparator" w:id="0">
    <w:p w:rsidR="000F61BC" w:rsidRDefault="000F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76C4"/>
    <w:multiLevelType w:val="multilevel"/>
    <w:tmpl w:val="76B6A4F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00934461"/>
    <w:multiLevelType w:val="multilevel"/>
    <w:tmpl w:val="9556A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725"/>
        </w:tabs>
        <w:ind w:left="172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2370"/>
        </w:tabs>
        <w:ind w:left="237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3375"/>
        </w:tabs>
        <w:ind w:left="337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4020"/>
        </w:tabs>
        <w:ind w:left="40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5025"/>
        </w:tabs>
        <w:ind w:left="502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6675"/>
        </w:tabs>
        <w:ind w:left="667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7680"/>
        </w:tabs>
        <w:ind w:left="7680" w:hanging="2160"/>
      </w:pPr>
    </w:lvl>
  </w:abstractNum>
  <w:abstractNum w:abstractNumId="2" w15:restartNumberingAfterBreak="0">
    <w:nsid w:val="02AB0BFB"/>
    <w:multiLevelType w:val="hybridMultilevel"/>
    <w:tmpl w:val="AEE0335A"/>
    <w:lvl w:ilvl="0" w:tplc="90E4F0A0">
      <w:start w:val="1"/>
      <w:numFmt w:val="decimal"/>
      <w:lvlText w:val="%1."/>
      <w:lvlJc w:val="left"/>
      <w:pPr>
        <w:ind w:left="2422" w:hanging="360"/>
      </w:pPr>
      <w:rPr>
        <w:rFonts w:hint="default"/>
        <w:strike/>
      </w:rPr>
    </w:lvl>
    <w:lvl w:ilvl="1" w:tplc="F2AEA890">
      <w:start w:val="1"/>
      <w:numFmt w:val="lowerLetter"/>
      <w:lvlText w:val="%2."/>
      <w:lvlJc w:val="left"/>
      <w:pPr>
        <w:ind w:left="3142" w:hanging="360"/>
      </w:pPr>
    </w:lvl>
    <w:lvl w:ilvl="2" w:tplc="395E2C2A">
      <w:start w:val="1"/>
      <w:numFmt w:val="lowerRoman"/>
      <w:lvlText w:val="%3."/>
      <w:lvlJc w:val="right"/>
      <w:pPr>
        <w:ind w:left="3862" w:hanging="180"/>
      </w:pPr>
    </w:lvl>
    <w:lvl w:ilvl="3" w:tplc="C8A030A2">
      <w:start w:val="1"/>
      <w:numFmt w:val="decimal"/>
      <w:lvlText w:val="%4."/>
      <w:lvlJc w:val="left"/>
      <w:pPr>
        <w:ind w:left="4582" w:hanging="360"/>
      </w:pPr>
    </w:lvl>
    <w:lvl w:ilvl="4" w:tplc="1DAE213A">
      <w:start w:val="1"/>
      <w:numFmt w:val="lowerLetter"/>
      <w:lvlText w:val="%5."/>
      <w:lvlJc w:val="left"/>
      <w:pPr>
        <w:ind w:left="5302" w:hanging="360"/>
      </w:pPr>
    </w:lvl>
    <w:lvl w:ilvl="5" w:tplc="21EA6FDA">
      <w:start w:val="1"/>
      <w:numFmt w:val="lowerRoman"/>
      <w:lvlText w:val="%6."/>
      <w:lvlJc w:val="right"/>
      <w:pPr>
        <w:ind w:left="6022" w:hanging="180"/>
      </w:pPr>
    </w:lvl>
    <w:lvl w:ilvl="6" w:tplc="74927064">
      <w:start w:val="1"/>
      <w:numFmt w:val="decimal"/>
      <w:lvlText w:val="%7."/>
      <w:lvlJc w:val="left"/>
      <w:pPr>
        <w:ind w:left="6742" w:hanging="360"/>
      </w:pPr>
    </w:lvl>
    <w:lvl w:ilvl="7" w:tplc="3AC4C36C">
      <w:start w:val="1"/>
      <w:numFmt w:val="lowerLetter"/>
      <w:lvlText w:val="%8."/>
      <w:lvlJc w:val="left"/>
      <w:pPr>
        <w:ind w:left="7462" w:hanging="360"/>
      </w:pPr>
    </w:lvl>
    <w:lvl w:ilvl="8" w:tplc="A7D40324">
      <w:start w:val="1"/>
      <w:numFmt w:val="lowerRoman"/>
      <w:lvlText w:val="%9."/>
      <w:lvlJc w:val="right"/>
      <w:pPr>
        <w:ind w:left="8182" w:hanging="180"/>
      </w:pPr>
    </w:lvl>
  </w:abstractNum>
  <w:abstractNum w:abstractNumId="3" w15:restartNumberingAfterBreak="0">
    <w:nsid w:val="04170D29"/>
    <w:multiLevelType w:val="hybridMultilevel"/>
    <w:tmpl w:val="05841436"/>
    <w:lvl w:ilvl="0" w:tplc="A3821E3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  <w:strike/>
      </w:rPr>
    </w:lvl>
    <w:lvl w:ilvl="1" w:tplc="9C26D4FA">
      <w:start w:val="1"/>
      <w:numFmt w:val="lowerLetter"/>
      <w:lvlText w:val="%2."/>
      <w:lvlJc w:val="left"/>
      <w:pPr>
        <w:tabs>
          <w:tab w:val="num" w:pos="2782"/>
        </w:tabs>
        <w:ind w:left="2782" w:hanging="360"/>
      </w:pPr>
    </w:lvl>
    <w:lvl w:ilvl="2" w:tplc="0BC4B166">
      <w:start w:val="1"/>
      <w:numFmt w:val="lowerRoman"/>
      <w:lvlText w:val="%3."/>
      <w:lvlJc w:val="right"/>
      <w:pPr>
        <w:tabs>
          <w:tab w:val="num" w:pos="3502"/>
        </w:tabs>
        <w:ind w:left="3502" w:hanging="180"/>
      </w:pPr>
    </w:lvl>
    <w:lvl w:ilvl="3" w:tplc="0C32586E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D0DE4BAA">
      <w:start w:val="1"/>
      <w:numFmt w:val="lowerLetter"/>
      <w:lvlText w:val="%5."/>
      <w:lvlJc w:val="left"/>
      <w:pPr>
        <w:tabs>
          <w:tab w:val="num" w:pos="4942"/>
        </w:tabs>
        <w:ind w:left="4942" w:hanging="360"/>
      </w:pPr>
    </w:lvl>
    <w:lvl w:ilvl="5" w:tplc="0C4E6B20">
      <w:start w:val="1"/>
      <w:numFmt w:val="lowerRoman"/>
      <w:lvlText w:val="%6."/>
      <w:lvlJc w:val="right"/>
      <w:pPr>
        <w:tabs>
          <w:tab w:val="num" w:pos="5662"/>
        </w:tabs>
        <w:ind w:left="5662" w:hanging="180"/>
      </w:pPr>
    </w:lvl>
    <w:lvl w:ilvl="6" w:tplc="010A3B30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0F0469F4">
      <w:start w:val="1"/>
      <w:numFmt w:val="lowerLetter"/>
      <w:lvlText w:val="%8."/>
      <w:lvlJc w:val="left"/>
      <w:pPr>
        <w:tabs>
          <w:tab w:val="num" w:pos="7102"/>
        </w:tabs>
        <w:ind w:left="7102" w:hanging="360"/>
      </w:pPr>
    </w:lvl>
    <w:lvl w:ilvl="8" w:tplc="3C644E58">
      <w:start w:val="1"/>
      <w:numFmt w:val="lowerRoman"/>
      <w:lvlText w:val="%9."/>
      <w:lvlJc w:val="right"/>
      <w:pPr>
        <w:tabs>
          <w:tab w:val="num" w:pos="7822"/>
        </w:tabs>
        <w:ind w:left="7822" w:hanging="180"/>
      </w:pPr>
    </w:lvl>
  </w:abstractNum>
  <w:abstractNum w:abstractNumId="4" w15:restartNumberingAfterBreak="0">
    <w:nsid w:val="06034AA3"/>
    <w:multiLevelType w:val="multilevel"/>
    <w:tmpl w:val="5642BBC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5" w15:restartNumberingAfterBreak="0">
    <w:nsid w:val="06407E1A"/>
    <w:multiLevelType w:val="multilevel"/>
    <w:tmpl w:val="4D10B40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 w15:restartNumberingAfterBreak="0">
    <w:nsid w:val="10722342"/>
    <w:multiLevelType w:val="hybridMultilevel"/>
    <w:tmpl w:val="8C26F9A4"/>
    <w:lvl w:ilvl="0" w:tplc="CFB0124E">
      <w:start w:val="1"/>
      <w:numFmt w:val="decimal"/>
      <w:lvlText w:val="%1."/>
      <w:lvlJc w:val="left"/>
      <w:pPr>
        <w:ind w:left="1287" w:hanging="360"/>
      </w:pPr>
    </w:lvl>
    <w:lvl w:ilvl="1" w:tplc="8E72325A">
      <w:start w:val="1"/>
      <w:numFmt w:val="lowerLetter"/>
      <w:lvlText w:val="%2."/>
      <w:lvlJc w:val="left"/>
      <w:pPr>
        <w:ind w:left="2007" w:hanging="360"/>
      </w:pPr>
    </w:lvl>
    <w:lvl w:ilvl="2" w:tplc="F948DCB4">
      <w:start w:val="1"/>
      <w:numFmt w:val="lowerRoman"/>
      <w:lvlText w:val="%3."/>
      <w:lvlJc w:val="right"/>
      <w:pPr>
        <w:ind w:left="2727" w:hanging="180"/>
      </w:pPr>
    </w:lvl>
    <w:lvl w:ilvl="3" w:tplc="76284600">
      <w:start w:val="1"/>
      <w:numFmt w:val="decimal"/>
      <w:lvlText w:val="%4."/>
      <w:lvlJc w:val="left"/>
      <w:pPr>
        <w:ind w:left="3447" w:hanging="360"/>
      </w:pPr>
    </w:lvl>
    <w:lvl w:ilvl="4" w:tplc="E01422DC">
      <w:start w:val="1"/>
      <w:numFmt w:val="lowerLetter"/>
      <w:lvlText w:val="%5."/>
      <w:lvlJc w:val="left"/>
      <w:pPr>
        <w:ind w:left="4167" w:hanging="360"/>
      </w:pPr>
    </w:lvl>
    <w:lvl w:ilvl="5" w:tplc="B532B624">
      <w:start w:val="1"/>
      <w:numFmt w:val="lowerRoman"/>
      <w:lvlText w:val="%6."/>
      <w:lvlJc w:val="right"/>
      <w:pPr>
        <w:ind w:left="4887" w:hanging="180"/>
      </w:pPr>
    </w:lvl>
    <w:lvl w:ilvl="6" w:tplc="3B7A31D2">
      <w:start w:val="1"/>
      <w:numFmt w:val="decimal"/>
      <w:lvlText w:val="%7."/>
      <w:lvlJc w:val="left"/>
      <w:pPr>
        <w:ind w:left="5607" w:hanging="360"/>
      </w:pPr>
    </w:lvl>
    <w:lvl w:ilvl="7" w:tplc="C24A3E32">
      <w:start w:val="1"/>
      <w:numFmt w:val="lowerLetter"/>
      <w:lvlText w:val="%8."/>
      <w:lvlJc w:val="left"/>
      <w:pPr>
        <w:ind w:left="6327" w:hanging="360"/>
      </w:pPr>
    </w:lvl>
    <w:lvl w:ilvl="8" w:tplc="4F42F780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8AA5528"/>
    <w:multiLevelType w:val="hybridMultilevel"/>
    <w:tmpl w:val="513A816C"/>
    <w:lvl w:ilvl="0" w:tplc="6FAED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8EE628">
      <w:start w:val="1"/>
      <w:numFmt w:val="lowerLetter"/>
      <w:lvlText w:val="%2."/>
      <w:lvlJc w:val="left"/>
      <w:pPr>
        <w:ind w:left="1440" w:hanging="360"/>
      </w:pPr>
    </w:lvl>
    <w:lvl w:ilvl="2" w:tplc="0E264DD2">
      <w:start w:val="1"/>
      <w:numFmt w:val="lowerRoman"/>
      <w:lvlText w:val="%3."/>
      <w:lvlJc w:val="right"/>
      <w:pPr>
        <w:ind w:left="2160" w:hanging="180"/>
      </w:pPr>
    </w:lvl>
    <w:lvl w:ilvl="3" w:tplc="CB703836">
      <w:start w:val="1"/>
      <w:numFmt w:val="decimal"/>
      <w:lvlText w:val="%4."/>
      <w:lvlJc w:val="left"/>
      <w:pPr>
        <w:ind w:left="2880" w:hanging="360"/>
      </w:pPr>
    </w:lvl>
    <w:lvl w:ilvl="4" w:tplc="DE98288E">
      <w:start w:val="1"/>
      <w:numFmt w:val="lowerLetter"/>
      <w:lvlText w:val="%5."/>
      <w:lvlJc w:val="left"/>
      <w:pPr>
        <w:ind w:left="3600" w:hanging="360"/>
      </w:pPr>
    </w:lvl>
    <w:lvl w:ilvl="5" w:tplc="3ED26A60">
      <w:start w:val="1"/>
      <w:numFmt w:val="lowerRoman"/>
      <w:lvlText w:val="%6."/>
      <w:lvlJc w:val="right"/>
      <w:pPr>
        <w:ind w:left="4320" w:hanging="180"/>
      </w:pPr>
    </w:lvl>
    <w:lvl w:ilvl="6" w:tplc="76A0384E">
      <w:start w:val="1"/>
      <w:numFmt w:val="decimal"/>
      <w:lvlText w:val="%7."/>
      <w:lvlJc w:val="left"/>
      <w:pPr>
        <w:ind w:left="5040" w:hanging="360"/>
      </w:pPr>
    </w:lvl>
    <w:lvl w:ilvl="7" w:tplc="7922B332">
      <w:start w:val="1"/>
      <w:numFmt w:val="lowerLetter"/>
      <w:lvlText w:val="%8."/>
      <w:lvlJc w:val="left"/>
      <w:pPr>
        <w:ind w:left="5760" w:hanging="360"/>
      </w:pPr>
    </w:lvl>
    <w:lvl w:ilvl="8" w:tplc="170A4B3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2422E"/>
    <w:multiLevelType w:val="hybridMultilevel"/>
    <w:tmpl w:val="24321B2E"/>
    <w:lvl w:ilvl="0" w:tplc="3A1EFC28">
      <w:start w:val="1"/>
      <w:numFmt w:val="decimal"/>
      <w:lvlText w:val="%1."/>
      <w:lvlJc w:val="left"/>
      <w:pPr>
        <w:ind w:left="720" w:hanging="360"/>
      </w:pPr>
    </w:lvl>
    <w:lvl w:ilvl="1" w:tplc="533E08E0">
      <w:start w:val="1"/>
      <w:numFmt w:val="lowerLetter"/>
      <w:lvlText w:val="%2."/>
      <w:lvlJc w:val="left"/>
      <w:pPr>
        <w:ind w:left="1440" w:hanging="360"/>
      </w:pPr>
    </w:lvl>
    <w:lvl w:ilvl="2" w:tplc="BAC6E0E2">
      <w:start w:val="1"/>
      <w:numFmt w:val="lowerRoman"/>
      <w:lvlText w:val="%3."/>
      <w:lvlJc w:val="right"/>
      <w:pPr>
        <w:ind w:left="2160" w:hanging="180"/>
      </w:pPr>
    </w:lvl>
    <w:lvl w:ilvl="3" w:tplc="D416DF52">
      <w:start w:val="1"/>
      <w:numFmt w:val="decimal"/>
      <w:lvlText w:val="%4."/>
      <w:lvlJc w:val="left"/>
      <w:pPr>
        <w:ind w:left="2880" w:hanging="360"/>
      </w:pPr>
    </w:lvl>
    <w:lvl w:ilvl="4" w:tplc="D68EB95C">
      <w:start w:val="1"/>
      <w:numFmt w:val="lowerLetter"/>
      <w:lvlText w:val="%5."/>
      <w:lvlJc w:val="left"/>
      <w:pPr>
        <w:ind w:left="3600" w:hanging="360"/>
      </w:pPr>
    </w:lvl>
    <w:lvl w:ilvl="5" w:tplc="92B0F70A">
      <w:start w:val="1"/>
      <w:numFmt w:val="lowerRoman"/>
      <w:lvlText w:val="%6."/>
      <w:lvlJc w:val="right"/>
      <w:pPr>
        <w:ind w:left="4320" w:hanging="180"/>
      </w:pPr>
    </w:lvl>
    <w:lvl w:ilvl="6" w:tplc="F5C4E7B8">
      <w:start w:val="1"/>
      <w:numFmt w:val="decimal"/>
      <w:lvlText w:val="%7."/>
      <w:lvlJc w:val="left"/>
      <w:pPr>
        <w:ind w:left="5040" w:hanging="360"/>
      </w:pPr>
    </w:lvl>
    <w:lvl w:ilvl="7" w:tplc="3CC24960">
      <w:start w:val="1"/>
      <w:numFmt w:val="lowerLetter"/>
      <w:lvlText w:val="%8."/>
      <w:lvlJc w:val="left"/>
      <w:pPr>
        <w:ind w:left="5760" w:hanging="360"/>
      </w:pPr>
    </w:lvl>
    <w:lvl w:ilvl="8" w:tplc="6E2C267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90C79"/>
    <w:multiLevelType w:val="hybridMultilevel"/>
    <w:tmpl w:val="5202673C"/>
    <w:lvl w:ilvl="0" w:tplc="F0D253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D106D04">
      <w:start w:val="1"/>
      <w:numFmt w:val="lowerLetter"/>
      <w:lvlText w:val="%2."/>
      <w:lvlJc w:val="left"/>
      <w:pPr>
        <w:ind w:left="1647" w:hanging="360"/>
      </w:pPr>
    </w:lvl>
    <w:lvl w:ilvl="2" w:tplc="C55CFEF0">
      <w:start w:val="1"/>
      <w:numFmt w:val="lowerRoman"/>
      <w:lvlText w:val="%3."/>
      <w:lvlJc w:val="right"/>
      <w:pPr>
        <w:ind w:left="2367" w:hanging="180"/>
      </w:pPr>
    </w:lvl>
    <w:lvl w:ilvl="3" w:tplc="D58634CE">
      <w:start w:val="1"/>
      <w:numFmt w:val="decimal"/>
      <w:lvlText w:val="%4."/>
      <w:lvlJc w:val="left"/>
      <w:pPr>
        <w:ind w:left="3087" w:hanging="360"/>
      </w:pPr>
    </w:lvl>
    <w:lvl w:ilvl="4" w:tplc="3B58F2CA">
      <w:start w:val="1"/>
      <w:numFmt w:val="lowerLetter"/>
      <w:lvlText w:val="%5."/>
      <w:lvlJc w:val="left"/>
      <w:pPr>
        <w:ind w:left="3807" w:hanging="360"/>
      </w:pPr>
    </w:lvl>
    <w:lvl w:ilvl="5" w:tplc="B0FADE62">
      <w:start w:val="1"/>
      <w:numFmt w:val="lowerRoman"/>
      <w:lvlText w:val="%6."/>
      <w:lvlJc w:val="right"/>
      <w:pPr>
        <w:ind w:left="4527" w:hanging="180"/>
      </w:pPr>
    </w:lvl>
    <w:lvl w:ilvl="6" w:tplc="06462D8A">
      <w:start w:val="1"/>
      <w:numFmt w:val="decimal"/>
      <w:lvlText w:val="%7."/>
      <w:lvlJc w:val="left"/>
      <w:pPr>
        <w:ind w:left="5247" w:hanging="360"/>
      </w:pPr>
    </w:lvl>
    <w:lvl w:ilvl="7" w:tplc="6E22A884">
      <w:start w:val="1"/>
      <w:numFmt w:val="lowerLetter"/>
      <w:lvlText w:val="%8."/>
      <w:lvlJc w:val="left"/>
      <w:pPr>
        <w:ind w:left="5967" w:hanging="360"/>
      </w:pPr>
    </w:lvl>
    <w:lvl w:ilvl="8" w:tplc="584CBEF2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87013F2"/>
    <w:multiLevelType w:val="hybridMultilevel"/>
    <w:tmpl w:val="9BF0E28A"/>
    <w:lvl w:ilvl="0" w:tplc="54686A8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F26464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760926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388ECD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7E555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6E0393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6DE576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8585E9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708FF8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2231E84"/>
    <w:multiLevelType w:val="hybridMultilevel"/>
    <w:tmpl w:val="D0922AAA"/>
    <w:lvl w:ilvl="0" w:tplc="48D44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045B54">
      <w:start w:val="1"/>
      <w:numFmt w:val="lowerLetter"/>
      <w:lvlText w:val="%2."/>
      <w:lvlJc w:val="left"/>
      <w:pPr>
        <w:ind w:left="1440" w:hanging="360"/>
      </w:pPr>
    </w:lvl>
    <w:lvl w:ilvl="2" w:tplc="10BA33C2">
      <w:start w:val="1"/>
      <w:numFmt w:val="lowerRoman"/>
      <w:lvlText w:val="%3."/>
      <w:lvlJc w:val="right"/>
      <w:pPr>
        <w:ind w:left="2160" w:hanging="180"/>
      </w:pPr>
    </w:lvl>
    <w:lvl w:ilvl="3" w:tplc="1F5EBECA">
      <w:start w:val="1"/>
      <w:numFmt w:val="decimal"/>
      <w:lvlText w:val="%4."/>
      <w:lvlJc w:val="left"/>
      <w:pPr>
        <w:ind w:left="2880" w:hanging="360"/>
      </w:pPr>
    </w:lvl>
    <w:lvl w:ilvl="4" w:tplc="DDC8FC78">
      <w:start w:val="1"/>
      <w:numFmt w:val="lowerLetter"/>
      <w:lvlText w:val="%5."/>
      <w:lvlJc w:val="left"/>
      <w:pPr>
        <w:ind w:left="3600" w:hanging="360"/>
      </w:pPr>
    </w:lvl>
    <w:lvl w:ilvl="5" w:tplc="418C0A90">
      <w:start w:val="1"/>
      <w:numFmt w:val="lowerRoman"/>
      <w:lvlText w:val="%6."/>
      <w:lvlJc w:val="right"/>
      <w:pPr>
        <w:ind w:left="4320" w:hanging="180"/>
      </w:pPr>
    </w:lvl>
    <w:lvl w:ilvl="6" w:tplc="762606FA">
      <w:start w:val="1"/>
      <w:numFmt w:val="decimal"/>
      <w:lvlText w:val="%7."/>
      <w:lvlJc w:val="left"/>
      <w:pPr>
        <w:ind w:left="5040" w:hanging="360"/>
      </w:pPr>
    </w:lvl>
    <w:lvl w:ilvl="7" w:tplc="E9061FB0">
      <w:start w:val="1"/>
      <w:numFmt w:val="lowerLetter"/>
      <w:lvlText w:val="%8."/>
      <w:lvlJc w:val="left"/>
      <w:pPr>
        <w:ind w:left="5760" w:hanging="360"/>
      </w:pPr>
    </w:lvl>
    <w:lvl w:ilvl="8" w:tplc="FAFC38B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84BDE"/>
    <w:multiLevelType w:val="hybridMultilevel"/>
    <w:tmpl w:val="AD66CABE"/>
    <w:lvl w:ilvl="0" w:tplc="9A8A2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E4B78E">
      <w:start w:val="1"/>
      <w:numFmt w:val="lowerLetter"/>
      <w:lvlText w:val="%2."/>
      <w:lvlJc w:val="left"/>
      <w:pPr>
        <w:ind w:left="1440" w:hanging="360"/>
      </w:pPr>
    </w:lvl>
    <w:lvl w:ilvl="2" w:tplc="53E61590">
      <w:start w:val="1"/>
      <w:numFmt w:val="lowerRoman"/>
      <w:lvlText w:val="%3."/>
      <w:lvlJc w:val="right"/>
      <w:pPr>
        <w:ind w:left="2160" w:hanging="180"/>
      </w:pPr>
    </w:lvl>
    <w:lvl w:ilvl="3" w:tplc="BA9C899A">
      <w:start w:val="1"/>
      <w:numFmt w:val="decimal"/>
      <w:lvlText w:val="%4."/>
      <w:lvlJc w:val="left"/>
      <w:pPr>
        <w:ind w:left="2880" w:hanging="360"/>
      </w:pPr>
    </w:lvl>
    <w:lvl w:ilvl="4" w:tplc="408A3874">
      <w:start w:val="1"/>
      <w:numFmt w:val="lowerLetter"/>
      <w:lvlText w:val="%5."/>
      <w:lvlJc w:val="left"/>
      <w:pPr>
        <w:ind w:left="3600" w:hanging="360"/>
      </w:pPr>
    </w:lvl>
    <w:lvl w:ilvl="5" w:tplc="0B4CC8E8">
      <w:start w:val="1"/>
      <w:numFmt w:val="lowerRoman"/>
      <w:lvlText w:val="%6."/>
      <w:lvlJc w:val="right"/>
      <w:pPr>
        <w:ind w:left="4320" w:hanging="180"/>
      </w:pPr>
    </w:lvl>
    <w:lvl w:ilvl="6" w:tplc="17E6332A">
      <w:start w:val="1"/>
      <w:numFmt w:val="decimal"/>
      <w:lvlText w:val="%7."/>
      <w:lvlJc w:val="left"/>
      <w:pPr>
        <w:ind w:left="5040" w:hanging="360"/>
      </w:pPr>
    </w:lvl>
    <w:lvl w:ilvl="7" w:tplc="5D84F1C0">
      <w:start w:val="1"/>
      <w:numFmt w:val="lowerLetter"/>
      <w:lvlText w:val="%8."/>
      <w:lvlJc w:val="left"/>
      <w:pPr>
        <w:ind w:left="5760" w:hanging="360"/>
      </w:pPr>
    </w:lvl>
    <w:lvl w:ilvl="8" w:tplc="1CCACB9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94BF6"/>
    <w:multiLevelType w:val="multilevel"/>
    <w:tmpl w:val="FDEE46BE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8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880"/>
      </w:pPr>
      <w:rPr>
        <w:rFonts w:hint="default"/>
      </w:rPr>
    </w:lvl>
  </w:abstractNum>
  <w:abstractNum w:abstractNumId="14" w15:restartNumberingAfterBreak="0">
    <w:nsid w:val="3F4326FD"/>
    <w:multiLevelType w:val="hybridMultilevel"/>
    <w:tmpl w:val="D9A2B9C2"/>
    <w:lvl w:ilvl="0" w:tplc="FD462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EAEF20">
      <w:start w:val="1"/>
      <w:numFmt w:val="lowerLetter"/>
      <w:lvlText w:val="%2."/>
      <w:lvlJc w:val="left"/>
      <w:pPr>
        <w:ind w:left="1440" w:hanging="360"/>
      </w:pPr>
    </w:lvl>
    <w:lvl w:ilvl="2" w:tplc="519C4278">
      <w:start w:val="1"/>
      <w:numFmt w:val="lowerRoman"/>
      <w:lvlText w:val="%3."/>
      <w:lvlJc w:val="right"/>
      <w:pPr>
        <w:ind w:left="2160" w:hanging="180"/>
      </w:pPr>
    </w:lvl>
    <w:lvl w:ilvl="3" w:tplc="7216459C">
      <w:start w:val="1"/>
      <w:numFmt w:val="decimal"/>
      <w:lvlText w:val="%4."/>
      <w:lvlJc w:val="left"/>
      <w:pPr>
        <w:ind w:left="2880" w:hanging="360"/>
      </w:pPr>
    </w:lvl>
    <w:lvl w:ilvl="4" w:tplc="08261BE4">
      <w:start w:val="1"/>
      <w:numFmt w:val="lowerLetter"/>
      <w:lvlText w:val="%5."/>
      <w:lvlJc w:val="left"/>
      <w:pPr>
        <w:ind w:left="3600" w:hanging="360"/>
      </w:pPr>
    </w:lvl>
    <w:lvl w:ilvl="5" w:tplc="61D0FB80">
      <w:start w:val="1"/>
      <w:numFmt w:val="lowerRoman"/>
      <w:lvlText w:val="%6."/>
      <w:lvlJc w:val="right"/>
      <w:pPr>
        <w:ind w:left="4320" w:hanging="180"/>
      </w:pPr>
    </w:lvl>
    <w:lvl w:ilvl="6" w:tplc="007CFDDC">
      <w:start w:val="1"/>
      <w:numFmt w:val="decimal"/>
      <w:lvlText w:val="%7."/>
      <w:lvlJc w:val="left"/>
      <w:pPr>
        <w:ind w:left="5040" w:hanging="360"/>
      </w:pPr>
    </w:lvl>
    <w:lvl w:ilvl="7" w:tplc="827E8C26">
      <w:start w:val="1"/>
      <w:numFmt w:val="lowerLetter"/>
      <w:lvlText w:val="%8."/>
      <w:lvlJc w:val="left"/>
      <w:pPr>
        <w:ind w:left="5760" w:hanging="360"/>
      </w:pPr>
    </w:lvl>
    <w:lvl w:ilvl="8" w:tplc="1F50CB2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95D0E"/>
    <w:multiLevelType w:val="hybridMultilevel"/>
    <w:tmpl w:val="475636C0"/>
    <w:lvl w:ilvl="0" w:tplc="E022336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D4C4E26A">
      <w:start w:val="1"/>
      <w:numFmt w:val="lowerLetter"/>
      <w:lvlText w:val="%2."/>
      <w:lvlJc w:val="left"/>
      <w:pPr>
        <w:ind w:left="1440" w:hanging="360"/>
      </w:pPr>
    </w:lvl>
    <w:lvl w:ilvl="2" w:tplc="82DA8072">
      <w:start w:val="1"/>
      <w:numFmt w:val="lowerRoman"/>
      <w:lvlText w:val="%3."/>
      <w:lvlJc w:val="right"/>
      <w:pPr>
        <w:ind w:left="2160" w:hanging="180"/>
      </w:pPr>
    </w:lvl>
    <w:lvl w:ilvl="3" w:tplc="22F67B9C">
      <w:start w:val="1"/>
      <w:numFmt w:val="decimal"/>
      <w:lvlText w:val="%4."/>
      <w:lvlJc w:val="left"/>
      <w:pPr>
        <w:ind w:left="2880" w:hanging="360"/>
      </w:pPr>
    </w:lvl>
    <w:lvl w:ilvl="4" w:tplc="874CE4F0">
      <w:start w:val="1"/>
      <w:numFmt w:val="lowerLetter"/>
      <w:lvlText w:val="%5."/>
      <w:lvlJc w:val="left"/>
      <w:pPr>
        <w:ind w:left="3600" w:hanging="360"/>
      </w:pPr>
    </w:lvl>
    <w:lvl w:ilvl="5" w:tplc="7D965F58">
      <w:start w:val="1"/>
      <w:numFmt w:val="lowerRoman"/>
      <w:lvlText w:val="%6."/>
      <w:lvlJc w:val="right"/>
      <w:pPr>
        <w:ind w:left="4320" w:hanging="180"/>
      </w:pPr>
    </w:lvl>
    <w:lvl w:ilvl="6" w:tplc="15DC1588">
      <w:start w:val="1"/>
      <w:numFmt w:val="decimal"/>
      <w:lvlText w:val="%7."/>
      <w:lvlJc w:val="left"/>
      <w:pPr>
        <w:ind w:left="5040" w:hanging="360"/>
      </w:pPr>
    </w:lvl>
    <w:lvl w:ilvl="7" w:tplc="607046E0">
      <w:start w:val="1"/>
      <w:numFmt w:val="lowerLetter"/>
      <w:lvlText w:val="%8."/>
      <w:lvlJc w:val="left"/>
      <w:pPr>
        <w:ind w:left="5760" w:hanging="360"/>
      </w:pPr>
    </w:lvl>
    <w:lvl w:ilvl="8" w:tplc="88A808F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14E90"/>
    <w:multiLevelType w:val="hybridMultilevel"/>
    <w:tmpl w:val="FD2AF240"/>
    <w:lvl w:ilvl="0" w:tplc="BD1C6A3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B0F53"/>
    <w:multiLevelType w:val="hybridMultilevel"/>
    <w:tmpl w:val="3E02543E"/>
    <w:lvl w:ilvl="0" w:tplc="59ACAB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3E81610">
      <w:start w:val="1"/>
      <w:numFmt w:val="lowerLetter"/>
      <w:lvlText w:val="%2."/>
      <w:lvlJc w:val="left"/>
      <w:pPr>
        <w:ind w:left="1440" w:hanging="360"/>
      </w:pPr>
    </w:lvl>
    <w:lvl w:ilvl="2" w:tplc="AC96AAC4">
      <w:start w:val="1"/>
      <w:numFmt w:val="lowerRoman"/>
      <w:lvlText w:val="%3."/>
      <w:lvlJc w:val="right"/>
      <w:pPr>
        <w:ind w:left="2160" w:hanging="180"/>
      </w:pPr>
    </w:lvl>
    <w:lvl w:ilvl="3" w:tplc="B8C86DFC">
      <w:start w:val="1"/>
      <w:numFmt w:val="decimal"/>
      <w:lvlText w:val="%4."/>
      <w:lvlJc w:val="left"/>
      <w:pPr>
        <w:ind w:left="2880" w:hanging="360"/>
      </w:pPr>
    </w:lvl>
    <w:lvl w:ilvl="4" w:tplc="FFBEA52C">
      <w:start w:val="1"/>
      <w:numFmt w:val="lowerLetter"/>
      <w:lvlText w:val="%5."/>
      <w:lvlJc w:val="left"/>
      <w:pPr>
        <w:ind w:left="3600" w:hanging="360"/>
      </w:pPr>
    </w:lvl>
    <w:lvl w:ilvl="5" w:tplc="11402EDE">
      <w:start w:val="1"/>
      <w:numFmt w:val="lowerRoman"/>
      <w:lvlText w:val="%6."/>
      <w:lvlJc w:val="right"/>
      <w:pPr>
        <w:ind w:left="4320" w:hanging="180"/>
      </w:pPr>
    </w:lvl>
    <w:lvl w:ilvl="6" w:tplc="74EC1C9E">
      <w:start w:val="1"/>
      <w:numFmt w:val="decimal"/>
      <w:lvlText w:val="%7."/>
      <w:lvlJc w:val="left"/>
      <w:pPr>
        <w:ind w:left="5040" w:hanging="360"/>
      </w:pPr>
    </w:lvl>
    <w:lvl w:ilvl="7" w:tplc="4DAE8EFC">
      <w:start w:val="1"/>
      <w:numFmt w:val="lowerLetter"/>
      <w:lvlText w:val="%8."/>
      <w:lvlJc w:val="left"/>
      <w:pPr>
        <w:ind w:left="5760" w:hanging="360"/>
      </w:pPr>
    </w:lvl>
    <w:lvl w:ilvl="8" w:tplc="D7DC918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57182"/>
    <w:multiLevelType w:val="hybridMultilevel"/>
    <w:tmpl w:val="A7BA28FE"/>
    <w:lvl w:ilvl="0" w:tplc="FB601F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8E29B74">
      <w:start w:val="1"/>
      <w:numFmt w:val="lowerLetter"/>
      <w:lvlText w:val="%2."/>
      <w:lvlJc w:val="left"/>
      <w:pPr>
        <w:ind w:left="1440" w:hanging="360"/>
      </w:pPr>
    </w:lvl>
    <w:lvl w:ilvl="2" w:tplc="1F8A70DA">
      <w:start w:val="1"/>
      <w:numFmt w:val="lowerRoman"/>
      <w:lvlText w:val="%3."/>
      <w:lvlJc w:val="right"/>
      <w:pPr>
        <w:ind w:left="2160" w:hanging="180"/>
      </w:pPr>
    </w:lvl>
    <w:lvl w:ilvl="3" w:tplc="EC2881A0">
      <w:start w:val="1"/>
      <w:numFmt w:val="decimal"/>
      <w:lvlText w:val="%4."/>
      <w:lvlJc w:val="left"/>
      <w:pPr>
        <w:ind w:left="2880" w:hanging="360"/>
      </w:pPr>
    </w:lvl>
    <w:lvl w:ilvl="4" w:tplc="358CC524">
      <w:start w:val="1"/>
      <w:numFmt w:val="lowerLetter"/>
      <w:lvlText w:val="%5."/>
      <w:lvlJc w:val="left"/>
      <w:pPr>
        <w:ind w:left="3600" w:hanging="360"/>
      </w:pPr>
    </w:lvl>
    <w:lvl w:ilvl="5" w:tplc="6FAC9FF0">
      <w:start w:val="1"/>
      <w:numFmt w:val="lowerRoman"/>
      <w:lvlText w:val="%6."/>
      <w:lvlJc w:val="right"/>
      <w:pPr>
        <w:ind w:left="4320" w:hanging="180"/>
      </w:pPr>
    </w:lvl>
    <w:lvl w:ilvl="6" w:tplc="24960D70">
      <w:start w:val="1"/>
      <w:numFmt w:val="decimal"/>
      <w:lvlText w:val="%7."/>
      <w:lvlJc w:val="left"/>
      <w:pPr>
        <w:ind w:left="5040" w:hanging="360"/>
      </w:pPr>
    </w:lvl>
    <w:lvl w:ilvl="7" w:tplc="EA880624">
      <w:start w:val="1"/>
      <w:numFmt w:val="lowerLetter"/>
      <w:lvlText w:val="%8."/>
      <w:lvlJc w:val="left"/>
      <w:pPr>
        <w:ind w:left="5760" w:hanging="360"/>
      </w:pPr>
    </w:lvl>
    <w:lvl w:ilvl="8" w:tplc="CF4650D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649B4"/>
    <w:multiLevelType w:val="hybridMultilevel"/>
    <w:tmpl w:val="9FCE1866"/>
    <w:lvl w:ilvl="0" w:tplc="641C1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A4457C">
      <w:start w:val="1"/>
      <w:numFmt w:val="lowerLetter"/>
      <w:lvlText w:val="%2."/>
      <w:lvlJc w:val="left"/>
      <w:pPr>
        <w:ind w:left="1440" w:hanging="360"/>
      </w:pPr>
    </w:lvl>
    <w:lvl w:ilvl="2" w:tplc="00C026A6">
      <w:start w:val="1"/>
      <w:numFmt w:val="lowerRoman"/>
      <w:lvlText w:val="%3."/>
      <w:lvlJc w:val="right"/>
      <w:pPr>
        <w:ind w:left="2160" w:hanging="180"/>
      </w:pPr>
    </w:lvl>
    <w:lvl w:ilvl="3" w:tplc="268AC53E">
      <w:start w:val="1"/>
      <w:numFmt w:val="decimal"/>
      <w:lvlText w:val="%4."/>
      <w:lvlJc w:val="left"/>
      <w:pPr>
        <w:ind w:left="2880" w:hanging="360"/>
      </w:pPr>
    </w:lvl>
    <w:lvl w:ilvl="4" w:tplc="59D0F3EC">
      <w:start w:val="1"/>
      <w:numFmt w:val="lowerLetter"/>
      <w:lvlText w:val="%5."/>
      <w:lvlJc w:val="left"/>
      <w:pPr>
        <w:ind w:left="3600" w:hanging="360"/>
      </w:pPr>
    </w:lvl>
    <w:lvl w:ilvl="5" w:tplc="3676C7CE">
      <w:start w:val="1"/>
      <w:numFmt w:val="lowerRoman"/>
      <w:lvlText w:val="%6."/>
      <w:lvlJc w:val="right"/>
      <w:pPr>
        <w:ind w:left="4320" w:hanging="180"/>
      </w:pPr>
    </w:lvl>
    <w:lvl w:ilvl="6" w:tplc="DA06CAB0">
      <w:start w:val="1"/>
      <w:numFmt w:val="decimal"/>
      <w:lvlText w:val="%7."/>
      <w:lvlJc w:val="left"/>
      <w:pPr>
        <w:ind w:left="5040" w:hanging="360"/>
      </w:pPr>
    </w:lvl>
    <w:lvl w:ilvl="7" w:tplc="36362294">
      <w:start w:val="1"/>
      <w:numFmt w:val="lowerLetter"/>
      <w:lvlText w:val="%8."/>
      <w:lvlJc w:val="left"/>
      <w:pPr>
        <w:ind w:left="5760" w:hanging="360"/>
      </w:pPr>
    </w:lvl>
    <w:lvl w:ilvl="8" w:tplc="F056DC2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767FC"/>
    <w:multiLevelType w:val="multilevel"/>
    <w:tmpl w:val="4F4695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 w15:restartNumberingAfterBreak="0">
    <w:nsid w:val="77787FCD"/>
    <w:multiLevelType w:val="hybridMultilevel"/>
    <w:tmpl w:val="528C2890"/>
    <w:lvl w:ilvl="0" w:tplc="9BC2F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8E78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6CB1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1082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AAE4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5C05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2A28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CCF2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06984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DF06B8"/>
    <w:multiLevelType w:val="hybridMultilevel"/>
    <w:tmpl w:val="DAC6741A"/>
    <w:lvl w:ilvl="0" w:tplc="88046144">
      <w:start w:val="1"/>
      <w:numFmt w:val="bullet"/>
      <w:lvlText w:val="*"/>
      <w:lvlJc w:val="left"/>
      <w:pPr>
        <w:ind w:left="0" w:firstLine="0"/>
      </w:pPr>
    </w:lvl>
    <w:lvl w:ilvl="1" w:tplc="0AC0DD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C673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58868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E80A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BEAB2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F3CAB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6665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365C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78095622"/>
    <w:multiLevelType w:val="multilevel"/>
    <w:tmpl w:val="1D742C82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7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5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5"/>
        <w:position w:val="0"/>
        <w:sz w:val="23"/>
        <w:szCs w:val="23"/>
        <w:u w:val="none"/>
        <w:lang w:val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4" w15:restartNumberingAfterBreak="0">
    <w:nsid w:val="7B2C1DFE"/>
    <w:multiLevelType w:val="hybridMultilevel"/>
    <w:tmpl w:val="7B141F86"/>
    <w:lvl w:ilvl="0" w:tplc="C05868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BC8FFA">
      <w:start w:val="1"/>
      <w:numFmt w:val="lowerLetter"/>
      <w:lvlText w:val="%2."/>
      <w:lvlJc w:val="left"/>
      <w:pPr>
        <w:ind w:left="1440" w:hanging="360"/>
      </w:pPr>
    </w:lvl>
    <w:lvl w:ilvl="2" w:tplc="E98A0DFC">
      <w:start w:val="1"/>
      <w:numFmt w:val="lowerRoman"/>
      <w:lvlText w:val="%3."/>
      <w:lvlJc w:val="right"/>
      <w:pPr>
        <w:ind w:left="2160" w:hanging="180"/>
      </w:pPr>
    </w:lvl>
    <w:lvl w:ilvl="3" w:tplc="F1C21EE6">
      <w:start w:val="1"/>
      <w:numFmt w:val="decimal"/>
      <w:lvlText w:val="%4."/>
      <w:lvlJc w:val="left"/>
      <w:pPr>
        <w:ind w:left="2880" w:hanging="360"/>
      </w:pPr>
    </w:lvl>
    <w:lvl w:ilvl="4" w:tplc="B04A9388">
      <w:start w:val="1"/>
      <w:numFmt w:val="lowerLetter"/>
      <w:lvlText w:val="%5."/>
      <w:lvlJc w:val="left"/>
      <w:pPr>
        <w:ind w:left="3600" w:hanging="360"/>
      </w:pPr>
    </w:lvl>
    <w:lvl w:ilvl="5" w:tplc="6960F818">
      <w:start w:val="1"/>
      <w:numFmt w:val="lowerRoman"/>
      <w:lvlText w:val="%6."/>
      <w:lvlJc w:val="right"/>
      <w:pPr>
        <w:ind w:left="4320" w:hanging="180"/>
      </w:pPr>
    </w:lvl>
    <w:lvl w:ilvl="6" w:tplc="6696064A">
      <w:start w:val="1"/>
      <w:numFmt w:val="decimal"/>
      <w:lvlText w:val="%7."/>
      <w:lvlJc w:val="left"/>
      <w:pPr>
        <w:ind w:left="5040" w:hanging="360"/>
      </w:pPr>
    </w:lvl>
    <w:lvl w:ilvl="7" w:tplc="80940C5E">
      <w:start w:val="1"/>
      <w:numFmt w:val="lowerLetter"/>
      <w:lvlText w:val="%8."/>
      <w:lvlJc w:val="left"/>
      <w:pPr>
        <w:ind w:left="5760" w:hanging="360"/>
      </w:pPr>
    </w:lvl>
    <w:lvl w:ilvl="8" w:tplc="F60A91C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24"/>
  </w:num>
  <w:num w:numId="5">
    <w:abstractNumId w:val="19"/>
  </w:num>
  <w:num w:numId="6">
    <w:abstractNumId w:val="18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5"/>
  </w:num>
  <w:num w:numId="12">
    <w:abstractNumId w:val="4"/>
  </w:num>
  <w:num w:numId="13">
    <w:abstractNumId w:val="23"/>
  </w:num>
  <w:num w:numId="14">
    <w:abstractNumId w:val="13"/>
  </w:num>
  <w:num w:numId="15">
    <w:abstractNumId w:val="7"/>
  </w:num>
  <w:num w:numId="16">
    <w:abstractNumId w:val="12"/>
  </w:num>
  <w:num w:numId="17">
    <w:abstractNumId w:val="5"/>
  </w:num>
  <w:num w:numId="18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2"/>
    <w:lvlOverride w:ilvl="0">
      <w:lvl w:ilvl="0" w:tplc="88046144">
        <w:start w:val="1"/>
        <w:numFmt w:val="bullet"/>
        <w:lvlText w:val="-"/>
        <w:legacy w:legacy="1" w:legacySpace="0" w:legacyIndent="33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22"/>
    <w:lvlOverride w:ilvl="0">
      <w:lvl w:ilvl="0" w:tplc="88046144">
        <w:start w:val="1"/>
        <w:numFmt w:val="bullet"/>
        <w:lvlText w:val="-"/>
        <w:legacy w:legacy="1" w:legacySpace="0" w:legacyIndent="3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lvl w:ilvl="0" w:tplc="88046144">
        <w:start w:val="1"/>
        <w:numFmt w:val="bullet"/>
        <w:lvlText w:val="-"/>
        <w:legacy w:legacy="1" w:legacySpace="0" w:legacyIndent="3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22"/>
    <w:lvlOverride w:ilvl="0">
      <w:lvl w:ilvl="0" w:tplc="88046144">
        <w:start w:val="1"/>
        <w:numFmt w:val="bullet"/>
        <w:lvlText w:val="-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22"/>
    <w:lvlOverride w:ilvl="0">
      <w:lvl w:ilvl="0" w:tplc="88046144">
        <w:start w:val="1"/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2"/>
    <w:lvlOverride w:ilvl="0">
      <w:lvl w:ilvl="0" w:tplc="88046144">
        <w:start w:val="1"/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6">
    <w:abstractNumId w:val="21"/>
  </w:num>
  <w:num w:numId="27">
    <w:abstractNumId w:val="3"/>
  </w:num>
  <w:num w:numId="28">
    <w:abstractNumId w:val="2"/>
  </w:num>
  <w:num w:numId="29">
    <w:abstractNumId w:val="1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55"/>
    <w:rsid w:val="00006EB8"/>
    <w:rsid w:val="00097021"/>
    <w:rsid w:val="000B2EE1"/>
    <w:rsid w:val="000D533C"/>
    <w:rsid w:val="000F61BC"/>
    <w:rsid w:val="001D1BA2"/>
    <w:rsid w:val="002909FB"/>
    <w:rsid w:val="002A3BBB"/>
    <w:rsid w:val="002B6372"/>
    <w:rsid w:val="00322C6E"/>
    <w:rsid w:val="00397454"/>
    <w:rsid w:val="003C3714"/>
    <w:rsid w:val="00416A80"/>
    <w:rsid w:val="004E751E"/>
    <w:rsid w:val="0051033D"/>
    <w:rsid w:val="00530BC9"/>
    <w:rsid w:val="00581B5A"/>
    <w:rsid w:val="00611A55"/>
    <w:rsid w:val="00623114"/>
    <w:rsid w:val="006411B9"/>
    <w:rsid w:val="00656179"/>
    <w:rsid w:val="0069492E"/>
    <w:rsid w:val="006F7D82"/>
    <w:rsid w:val="00820774"/>
    <w:rsid w:val="00841979"/>
    <w:rsid w:val="0090596F"/>
    <w:rsid w:val="00945EA0"/>
    <w:rsid w:val="009B0CCD"/>
    <w:rsid w:val="009B34BC"/>
    <w:rsid w:val="009C3A02"/>
    <w:rsid w:val="00A5573C"/>
    <w:rsid w:val="00A72F29"/>
    <w:rsid w:val="00B209B7"/>
    <w:rsid w:val="00B606C4"/>
    <w:rsid w:val="00BB539E"/>
    <w:rsid w:val="00BF00B2"/>
    <w:rsid w:val="00C51FBE"/>
    <w:rsid w:val="00C81D4F"/>
    <w:rsid w:val="00CA2BC3"/>
    <w:rsid w:val="00CE5999"/>
    <w:rsid w:val="00D93310"/>
    <w:rsid w:val="00DF7B3F"/>
    <w:rsid w:val="00EB6A31"/>
    <w:rsid w:val="00F15F48"/>
    <w:rsid w:val="00FC347B"/>
    <w:rsid w:val="00FF3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5E42AC-280C-4FF2-BE33-5DE42216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position w:val="-16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40"/>
      <w:sz w:val="26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="Cambria" w:eastAsia="Cambria" w:hAnsi="Cambria" w:cs="Cambria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4">
    <w:name w:val="Основной текст (2)_"/>
    <w:basedOn w:val="a0"/>
    <w:rPr>
      <w:rFonts w:ascii="Arial" w:eastAsia="Arial" w:hAnsi="Arial" w:cs="Arial"/>
      <w:b w:val="0"/>
      <w:bCs w:val="0"/>
      <w:i/>
      <w:iCs/>
      <w:smallCaps w:val="0"/>
      <w:strike w:val="0"/>
      <w:spacing w:val="8"/>
      <w:sz w:val="23"/>
      <w:szCs w:val="23"/>
      <w:u w:val="none"/>
    </w:rPr>
  </w:style>
  <w:style w:type="character" w:customStyle="1" w:styleId="25">
    <w:name w:val="Основной текст (2)"/>
    <w:basedOn w:val="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8"/>
      <w:position w:val="0"/>
      <w:sz w:val="23"/>
      <w:szCs w:val="23"/>
      <w:u w:val="single"/>
      <w:lang w:val="ru-RU"/>
    </w:rPr>
  </w:style>
  <w:style w:type="paragraph" w:styleId="af2">
    <w:name w:val="No Spacing"/>
    <w:uiPriority w:val="1"/>
    <w:qFormat/>
    <w:pPr>
      <w:spacing w:after="0" w:line="240" w:lineRule="auto"/>
    </w:pPr>
  </w:style>
  <w:style w:type="character" w:customStyle="1" w:styleId="af3">
    <w:name w:val="Основной текст_"/>
    <w:basedOn w:val="a0"/>
    <w:link w:val="26"/>
    <w:rPr>
      <w:rFonts w:ascii="Arial" w:eastAsia="Arial" w:hAnsi="Arial" w:cs="Arial"/>
      <w:spacing w:val="5"/>
      <w:sz w:val="23"/>
      <w:szCs w:val="23"/>
      <w:shd w:val="clear" w:color="auto" w:fill="FFFFFF"/>
    </w:rPr>
  </w:style>
  <w:style w:type="paragraph" w:customStyle="1" w:styleId="26">
    <w:name w:val="Основной текст2"/>
    <w:basedOn w:val="a"/>
    <w:link w:val="af3"/>
    <w:pPr>
      <w:widowControl w:val="0"/>
      <w:shd w:val="clear" w:color="auto" w:fill="FFFFFF"/>
      <w:spacing w:before="240" w:after="0" w:line="298" w:lineRule="exact"/>
      <w:ind w:hanging="1160"/>
      <w:jc w:val="both"/>
    </w:pPr>
    <w:rPr>
      <w:rFonts w:ascii="Arial" w:eastAsia="Arial" w:hAnsi="Arial" w:cs="Arial"/>
      <w:spacing w:val="5"/>
      <w:sz w:val="23"/>
      <w:szCs w:val="23"/>
    </w:rPr>
  </w:style>
  <w:style w:type="character" w:customStyle="1" w:styleId="3pt">
    <w:name w:val="Основной текст + Интервал 3 pt"/>
    <w:basedOn w:val="af3"/>
    <w:rPr>
      <w:rFonts w:ascii="Arial" w:eastAsia="Arial" w:hAnsi="Arial" w:cs="Arial"/>
      <w:color w:val="000000"/>
      <w:spacing w:val="72"/>
      <w:position w:val="0"/>
      <w:sz w:val="23"/>
      <w:szCs w:val="23"/>
      <w:shd w:val="clear" w:color="auto" w:fill="FFFFFF"/>
      <w:lang w:val="ru-RU"/>
    </w:rPr>
  </w:style>
  <w:style w:type="paragraph" w:styleId="af4">
    <w:name w:val="footnote text"/>
    <w:basedOn w:val="a"/>
    <w:link w:val="af5"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Pr>
      <w:sz w:val="20"/>
      <w:szCs w:val="20"/>
    </w:rPr>
  </w:style>
  <w:style w:type="character" w:styleId="af6">
    <w:name w:val="footnote reference"/>
    <w:basedOn w:val="a0"/>
    <w:semiHidden/>
    <w:unhideWhenUsed/>
    <w:rPr>
      <w:vertAlign w:val="superscript"/>
    </w:rPr>
  </w:style>
  <w:style w:type="character" w:customStyle="1" w:styleId="20pt">
    <w:name w:val="Сноска (2) + Не курсив;Интервал 0 pt"/>
    <w:basedOn w:val="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4"/>
      <w:position w:val="0"/>
      <w:sz w:val="17"/>
      <w:szCs w:val="17"/>
      <w:u w:val="none"/>
      <w:lang w:val="ru-RU"/>
    </w:rPr>
  </w:style>
  <w:style w:type="character" w:customStyle="1" w:styleId="27">
    <w:name w:val="Сноска (2)"/>
    <w:basedOn w:val="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6"/>
      <w:position w:val="0"/>
      <w:sz w:val="17"/>
      <w:szCs w:val="17"/>
      <w:u w:val="single"/>
      <w:lang w:val="ru-RU"/>
    </w:rPr>
  </w:style>
  <w:style w:type="character" w:customStyle="1" w:styleId="af7">
    <w:name w:val="Сноска_"/>
    <w:basedOn w:val="a0"/>
    <w:link w:val="af8"/>
    <w:rPr>
      <w:rFonts w:ascii="Arial" w:eastAsia="Arial" w:hAnsi="Arial" w:cs="Arial"/>
      <w:spacing w:val="4"/>
      <w:sz w:val="17"/>
      <w:szCs w:val="17"/>
      <w:shd w:val="clear" w:color="auto" w:fill="FFFFFF"/>
    </w:rPr>
  </w:style>
  <w:style w:type="paragraph" w:customStyle="1" w:styleId="af8">
    <w:name w:val="Сноска"/>
    <w:basedOn w:val="a"/>
    <w:link w:val="af7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4"/>
      <w:sz w:val="17"/>
      <w:szCs w:val="17"/>
    </w:rPr>
  </w:style>
  <w:style w:type="character" w:customStyle="1" w:styleId="33">
    <w:name w:val="Основной текст (3)_"/>
    <w:basedOn w:val="a0"/>
    <w:link w:val="34"/>
    <w:rPr>
      <w:rFonts w:ascii="Arial" w:eastAsia="Arial" w:hAnsi="Arial" w:cs="Arial"/>
      <w:b/>
      <w:bCs/>
      <w:spacing w:val="7"/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pPr>
      <w:widowControl w:val="0"/>
      <w:shd w:val="clear" w:color="auto" w:fill="FFFFFF"/>
      <w:spacing w:before="240" w:after="240" w:line="302" w:lineRule="exact"/>
    </w:pPr>
    <w:rPr>
      <w:rFonts w:ascii="Arial" w:eastAsia="Arial" w:hAnsi="Arial" w:cs="Arial"/>
      <w:b/>
      <w:bCs/>
      <w:spacing w:val="7"/>
      <w:sz w:val="23"/>
      <w:szCs w:val="23"/>
    </w:rPr>
  </w:style>
  <w:style w:type="character" w:customStyle="1" w:styleId="11pt0pt">
    <w:name w:val="Основной текст + 11 pt;Интервал 0 pt"/>
    <w:basedOn w:val="af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6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9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paragraph" w:styleId="afa">
    <w:name w:val="end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Times New Roman"/>
      <w:b/>
      <w:position w:val="-16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bCs/>
      <w:caps/>
      <w:spacing w:val="40"/>
      <w:sz w:val="26"/>
      <w:szCs w:val="24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Cambria" w:eastAsia="Cambria" w:hAnsi="Cambria" w:cs="Cambria"/>
      <w:color w:val="243F60" w:themeColor="accent1" w:themeShade="7F"/>
    </w:rPr>
  </w:style>
  <w:style w:type="paragraph" w:styleId="afe">
    <w:name w:val="Body Text"/>
    <w:basedOn w:val="a"/>
    <w:link w:val="aff"/>
    <w:uiPriority w:val="99"/>
    <w:unhideWhenUsed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">
    <w:name w:val="Основной текст Знак"/>
    <w:basedOn w:val="a0"/>
    <w:link w:val="afe"/>
    <w:uiPriority w:val="99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ff0">
    <w:name w:val="Normal (Web)"/>
    <w:basedOn w:val="a"/>
    <w:uiPriority w:val="99"/>
    <w:unhideWhenUsed/>
    <w:pPr>
      <w:shd w:val="clear" w:color="auto" w:fill="FFFFFF"/>
      <w:spacing w:before="6" w:after="0" w:line="240" w:lineRule="auto"/>
      <w:ind w:right="11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pPr>
      <w:shd w:val="clear" w:color="auto" w:fill="FFFFFF"/>
      <w:spacing w:before="6" w:after="0" w:line="240" w:lineRule="auto"/>
      <w:ind w:right="11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7696041BBD264D58CE403C23D19BC542BEDB6E6C336E6180D4CF6951h5c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87742-809D-4484-931C-7E8A247FC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16328</Words>
  <Characters>93074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</cp:lastModifiedBy>
  <cp:revision>2</cp:revision>
  <cp:lastPrinted>2025-06-25T07:06:00Z</cp:lastPrinted>
  <dcterms:created xsi:type="dcterms:W3CDTF">2025-10-10T13:21:00Z</dcterms:created>
  <dcterms:modified xsi:type="dcterms:W3CDTF">2025-10-10T13:21:00Z</dcterms:modified>
</cp:coreProperties>
</file>